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8D699" w14:textId="27873B02" w:rsidR="00A344C3" w:rsidRDefault="00B40810" w:rsidP="00B40810">
      <w:pPr>
        <w:jc w:val="center"/>
        <w:rPr>
          <w:rFonts w:ascii="Times New Roman" w:hAnsi="Times New Roman" w:cs="Times New Roman"/>
          <w:b/>
          <w:color w:val="3366FF"/>
          <w:sz w:val="64"/>
          <w:szCs w:val="64"/>
        </w:rPr>
      </w:pPr>
      <w:r>
        <w:rPr>
          <w:noProof/>
        </w:rPr>
        <w:drawing>
          <wp:inline distT="0" distB="0" distL="0" distR="0" wp14:anchorId="09EF93FF" wp14:editId="470D5010">
            <wp:extent cx="3885620" cy="13181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MA artwork with PMS colors NO TEXT.png"/>
                    <pic:cNvPicPr/>
                  </pic:nvPicPr>
                  <pic:blipFill>
                    <a:blip r:embed="rId8">
                      <a:extLst>
                        <a:ext uri="{28A0092B-C50C-407E-A947-70E740481C1C}">
                          <a14:useLocalDpi xmlns:a14="http://schemas.microsoft.com/office/drawing/2010/main" val="0"/>
                        </a:ext>
                      </a:extLst>
                    </a:blip>
                    <a:stretch>
                      <a:fillRect/>
                    </a:stretch>
                  </pic:blipFill>
                  <pic:spPr>
                    <a:xfrm>
                      <a:off x="0" y="0"/>
                      <a:ext cx="3886098" cy="1318293"/>
                    </a:xfrm>
                    <a:prstGeom prst="rect">
                      <a:avLst/>
                    </a:prstGeom>
                  </pic:spPr>
                </pic:pic>
              </a:graphicData>
            </a:graphic>
          </wp:inline>
        </w:drawing>
      </w:r>
    </w:p>
    <w:p w14:paraId="3C5D33CD" w14:textId="77777777" w:rsidR="00B40810" w:rsidRDefault="00B40810" w:rsidP="00FA28B9">
      <w:pPr>
        <w:jc w:val="center"/>
        <w:rPr>
          <w:rFonts w:ascii="Times New Roman" w:hAnsi="Times New Roman" w:cs="Times New Roman"/>
          <w:b/>
          <w:color w:val="3366FF"/>
          <w:sz w:val="64"/>
          <w:szCs w:val="64"/>
        </w:rPr>
      </w:pPr>
    </w:p>
    <w:p w14:paraId="76687A36" w14:textId="77777777" w:rsidR="00B40810" w:rsidRPr="00C2768B" w:rsidRDefault="00B40810" w:rsidP="00B40810">
      <w:pPr>
        <w:jc w:val="center"/>
        <w:rPr>
          <w:rFonts w:ascii="Times New Roman" w:hAnsi="Times New Roman" w:cs="Times New Roman"/>
          <w:b/>
          <w:color w:val="FF0000"/>
          <w:sz w:val="72"/>
          <w:szCs w:val="72"/>
        </w:rPr>
      </w:pPr>
      <w:r w:rsidRPr="00C2768B">
        <w:rPr>
          <w:rFonts w:ascii="Times New Roman" w:hAnsi="Times New Roman" w:cs="Times New Roman"/>
          <w:b/>
          <w:color w:val="FF0000"/>
          <w:sz w:val="72"/>
          <w:szCs w:val="72"/>
        </w:rPr>
        <w:t xml:space="preserve">TENNESSEE </w:t>
      </w:r>
    </w:p>
    <w:p w14:paraId="2F659C8F" w14:textId="77777777" w:rsidR="00B40810" w:rsidRPr="00C2768B" w:rsidRDefault="00B40810" w:rsidP="00B40810">
      <w:pPr>
        <w:jc w:val="center"/>
        <w:rPr>
          <w:rFonts w:ascii="Times New Roman" w:hAnsi="Times New Roman" w:cs="Times New Roman"/>
          <w:b/>
          <w:color w:val="FF0000"/>
          <w:sz w:val="72"/>
          <w:szCs w:val="72"/>
        </w:rPr>
      </w:pPr>
      <w:r w:rsidRPr="00C2768B">
        <w:rPr>
          <w:rFonts w:ascii="Times New Roman" w:hAnsi="Times New Roman" w:cs="Times New Roman"/>
          <w:b/>
          <w:color w:val="FF0000"/>
          <w:sz w:val="72"/>
          <w:szCs w:val="72"/>
        </w:rPr>
        <w:t xml:space="preserve">CITY MANAGEMENT </w:t>
      </w:r>
    </w:p>
    <w:p w14:paraId="0B2A6B37" w14:textId="6833F31D" w:rsidR="00B40810" w:rsidRPr="00C2768B" w:rsidRDefault="00B40810" w:rsidP="00B40810">
      <w:pPr>
        <w:jc w:val="center"/>
        <w:rPr>
          <w:rFonts w:ascii="Times New Roman" w:hAnsi="Times New Roman" w:cs="Times New Roman"/>
          <w:b/>
          <w:color w:val="FF0000"/>
          <w:sz w:val="72"/>
          <w:szCs w:val="72"/>
        </w:rPr>
      </w:pPr>
      <w:r w:rsidRPr="00C2768B">
        <w:rPr>
          <w:rFonts w:ascii="Times New Roman" w:hAnsi="Times New Roman" w:cs="Times New Roman"/>
          <w:b/>
          <w:color w:val="FF0000"/>
          <w:sz w:val="72"/>
          <w:szCs w:val="72"/>
        </w:rPr>
        <w:t>ASSOCIATION</w:t>
      </w:r>
    </w:p>
    <w:p w14:paraId="755FC72A" w14:textId="77777777" w:rsidR="00B40810" w:rsidRDefault="00B40810" w:rsidP="00B40810">
      <w:pPr>
        <w:jc w:val="center"/>
        <w:rPr>
          <w:b/>
          <w:sz w:val="36"/>
          <w:szCs w:val="36"/>
        </w:rPr>
      </w:pPr>
    </w:p>
    <w:p w14:paraId="0D2DBEF3" w14:textId="77777777" w:rsidR="00B40810" w:rsidRDefault="00B40810" w:rsidP="00B40810">
      <w:pPr>
        <w:jc w:val="center"/>
        <w:rPr>
          <w:b/>
          <w:sz w:val="36"/>
          <w:szCs w:val="36"/>
        </w:rPr>
      </w:pPr>
    </w:p>
    <w:p w14:paraId="1D0910C5" w14:textId="77777777" w:rsidR="00C2768B" w:rsidRPr="000222AF" w:rsidRDefault="00C2768B" w:rsidP="00B40810">
      <w:pPr>
        <w:jc w:val="center"/>
        <w:rPr>
          <w:b/>
          <w:sz w:val="36"/>
          <w:szCs w:val="36"/>
        </w:rPr>
      </w:pPr>
    </w:p>
    <w:p w14:paraId="7D9CC7FD" w14:textId="3180FC56" w:rsidR="006160BC" w:rsidRPr="00C2768B" w:rsidRDefault="00D6717E" w:rsidP="00FA28B9">
      <w:pPr>
        <w:jc w:val="center"/>
        <w:rPr>
          <w:rFonts w:ascii="Times New Roman" w:hAnsi="Times New Roman" w:cs="Times New Roman"/>
          <w:b/>
          <w:color w:val="3366FF"/>
          <w:sz w:val="76"/>
          <w:szCs w:val="76"/>
        </w:rPr>
      </w:pPr>
      <w:r w:rsidRPr="00C2768B">
        <w:rPr>
          <w:rFonts w:ascii="Times New Roman" w:hAnsi="Times New Roman" w:cs="Times New Roman"/>
          <w:b/>
          <w:color w:val="3366FF"/>
          <w:sz w:val="76"/>
          <w:szCs w:val="76"/>
        </w:rPr>
        <w:t>SPRING</w:t>
      </w:r>
      <w:r w:rsidR="00BB0443" w:rsidRPr="00C2768B">
        <w:rPr>
          <w:rFonts w:ascii="Times New Roman" w:hAnsi="Times New Roman" w:cs="Times New Roman"/>
          <w:b/>
          <w:color w:val="3366FF"/>
          <w:sz w:val="76"/>
          <w:szCs w:val="76"/>
        </w:rPr>
        <w:t xml:space="preserve"> CONFERENCE</w:t>
      </w:r>
    </w:p>
    <w:p w14:paraId="410C02BF" w14:textId="77777777" w:rsidR="00BB0443" w:rsidRPr="00C2768B" w:rsidRDefault="00BB0443" w:rsidP="00BB0443">
      <w:pPr>
        <w:jc w:val="center"/>
        <w:rPr>
          <w:rFonts w:ascii="Times New Roman" w:hAnsi="Times New Roman" w:cs="Times New Roman"/>
          <w:b/>
          <w:color w:val="3366FF"/>
          <w:sz w:val="28"/>
          <w:szCs w:val="28"/>
        </w:rPr>
      </w:pPr>
    </w:p>
    <w:p w14:paraId="2C6D0A5E" w14:textId="08CB48A1" w:rsidR="00B40810" w:rsidRPr="00C2768B" w:rsidRDefault="00B40810" w:rsidP="00B40810">
      <w:pPr>
        <w:jc w:val="center"/>
        <w:rPr>
          <w:rFonts w:ascii="Times New Roman" w:hAnsi="Times New Roman" w:cs="Times New Roman"/>
          <w:b/>
          <w:color w:val="3366FF"/>
          <w:sz w:val="72"/>
          <w:szCs w:val="72"/>
        </w:rPr>
      </w:pPr>
      <w:r w:rsidRPr="00C2768B">
        <w:rPr>
          <w:rFonts w:ascii="Times New Roman" w:hAnsi="Times New Roman" w:cs="Times New Roman"/>
          <w:b/>
          <w:color w:val="3366FF"/>
          <w:sz w:val="72"/>
          <w:szCs w:val="72"/>
        </w:rPr>
        <w:t>March 28-31</w:t>
      </w:r>
      <w:r w:rsidR="00C2768B" w:rsidRPr="00C2768B">
        <w:rPr>
          <w:rFonts w:ascii="Times New Roman" w:hAnsi="Times New Roman" w:cs="Times New Roman"/>
          <w:b/>
          <w:color w:val="3366FF"/>
          <w:sz w:val="72"/>
          <w:szCs w:val="72"/>
        </w:rPr>
        <w:t>, 2017</w:t>
      </w:r>
    </w:p>
    <w:p w14:paraId="2A73665A" w14:textId="77777777" w:rsidR="00103DD7" w:rsidRPr="00BB0443" w:rsidRDefault="00103DD7" w:rsidP="00BB0443">
      <w:pPr>
        <w:jc w:val="center"/>
        <w:rPr>
          <w:rFonts w:ascii="Times New Roman" w:hAnsi="Times New Roman" w:cs="Times New Roman"/>
          <w:b/>
          <w:color w:val="3366FF"/>
          <w:sz w:val="28"/>
          <w:szCs w:val="28"/>
        </w:rPr>
      </w:pPr>
    </w:p>
    <w:p w14:paraId="321B7647" w14:textId="0448BC47" w:rsidR="00A6653C" w:rsidRDefault="00A6653C" w:rsidP="008E4D13">
      <w:pPr>
        <w:rPr>
          <w:b/>
          <w:sz w:val="28"/>
          <w:szCs w:val="28"/>
        </w:rPr>
      </w:pPr>
    </w:p>
    <w:p w14:paraId="7C8ADBD1" w14:textId="77777777" w:rsidR="00FA28B9" w:rsidRDefault="00FA28B9" w:rsidP="008E4D13">
      <w:pPr>
        <w:rPr>
          <w:b/>
          <w:sz w:val="28"/>
          <w:szCs w:val="28"/>
        </w:rPr>
      </w:pPr>
    </w:p>
    <w:p w14:paraId="3F3B9176" w14:textId="77777777" w:rsidR="000222AF" w:rsidRDefault="000222AF" w:rsidP="008E4D13">
      <w:pPr>
        <w:rPr>
          <w:b/>
          <w:sz w:val="28"/>
          <w:szCs w:val="28"/>
        </w:rPr>
      </w:pPr>
    </w:p>
    <w:p w14:paraId="6B48424B" w14:textId="77777777" w:rsidR="000222AF" w:rsidRDefault="000222AF" w:rsidP="008E4D13">
      <w:pPr>
        <w:rPr>
          <w:b/>
          <w:sz w:val="28"/>
          <w:szCs w:val="28"/>
        </w:rPr>
      </w:pPr>
    </w:p>
    <w:p w14:paraId="7D37A7F4" w14:textId="5A6D33FD" w:rsidR="00A6653C" w:rsidRPr="00B40810" w:rsidRDefault="00D6717E" w:rsidP="00162F69">
      <w:pPr>
        <w:jc w:val="center"/>
        <w:rPr>
          <w:rFonts w:ascii="Times New Roman" w:hAnsi="Times New Roman" w:cs="Times New Roman"/>
          <w:b/>
          <w:color w:val="FF0000"/>
          <w:sz w:val="44"/>
          <w:szCs w:val="44"/>
        </w:rPr>
      </w:pPr>
      <w:r w:rsidRPr="00B40810">
        <w:rPr>
          <w:rFonts w:ascii="Times New Roman" w:hAnsi="Times New Roman" w:cs="Times New Roman"/>
          <w:b/>
          <w:color w:val="FF0000"/>
          <w:sz w:val="44"/>
          <w:szCs w:val="44"/>
        </w:rPr>
        <w:t>FRANKLIN MARRIOTT COO</w:t>
      </w:r>
      <w:r w:rsidR="00BF2FD0" w:rsidRPr="00B40810">
        <w:rPr>
          <w:rFonts w:ascii="Times New Roman" w:hAnsi="Times New Roman" w:cs="Times New Roman"/>
          <w:b/>
          <w:color w:val="FF0000"/>
          <w:sz w:val="44"/>
          <w:szCs w:val="44"/>
        </w:rPr>
        <w:t>L</w:t>
      </w:r>
      <w:r w:rsidRPr="00B40810">
        <w:rPr>
          <w:rFonts w:ascii="Times New Roman" w:hAnsi="Times New Roman" w:cs="Times New Roman"/>
          <w:b/>
          <w:color w:val="FF0000"/>
          <w:sz w:val="44"/>
          <w:szCs w:val="44"/>
        </w:rPr>
        <w:t xml:space="preserve"> SPRINGS</w:t>
      </w:r>
    </w:p>
    <w:p w14:paraId="63D312EC" w14:textId="4EF314D2" w:rsidR="00A6653C" w:rsidRPr="00B40810" w:rsidRDefault="00D6717E" w:rsidP="00162F69">
      <w:pPr>
        <w:jc w:val="center"/>
        <w:rPr>
          <w:rFonts w:ascii="Times New Roman" w:hAnsi="Times New Roman" w:cs="Times New Roman"/>
          <w:b/>
          <w:color w:val="FF0000"/>
          <w:sz w:val="44"/>
          <w:szCs w:val="44"/>
        </w:rPr>
      </w:pPr>
      <w:r w:rsidRPr="00B40810">
        <w:rPr>
          <w:rFonts w:ascii="Times New Roman" w:hAnsi="Times New Roman" w:cs="Times New Roman"/>
          <w:b/>
          <w:color w:val="FF0000"/>
          <w:sz w:val="44"/>
          <w:szCs w:val="44"/>
        </w:rPr>
        <w:t>CONFERENCE CENTER</w:t>
      </w:r>
    </w:p>
    <w:p w14:paraId="32FF4617" w14:textId="290D3438" w:rsidR="00421063" w:rsidRPr="00B40810" w:rsidRDefault="00421063" w:rsidP="00162F69">
      <w:pPr>
        <w:jc w:val="center"/>
        <w:rPr>
          <w:rFonts w:ascii="Times New Roman" w:hAnsi="Times New Roman" w:cs="Times New Roman"/>
          <w:b/>
          <w:color w:val="FF0000"/>
          <w:sz w:val="36"/>
          <w:szCs w:val="36"/>
        </w:rPr>
      </w:pPr>
      <w:r w:rsidRPr="00B40810">
        <w:rPr>
          <w:rFonts w:ascii="Times New Roman" w:hAnsi="Times New Roman" w:cs="Times New Roman"/>
          <w:b/>
          <w:color w:val="FF0000"/>
          <w:sz w:val="36"/>
          <w:szCs w:val="36"/>
        </w:rPr>
        <w:t>Salon Rooms 1-4</w:t>
      </w:r>
    </w:p>
    <w:p w14:paraId="6F127687" w14:textId="03E5E64F" w:rsidR="00A6653C" w:rsidRPr="00B40810" w:rsidRDefault="00D6717E" w:rsidP="000222AF">
      <w:pPr>
        <w:jc w:val="center"/>
        <w:rPr>
          <w:rFonts w:ascii="Times New Roman" w:hAnsi="Times New Roman" w:cs="Times New Roman"/>
          <w:b/>
          <w:color w:val="FF0000"/>
          <w:sz w:val="36"/>
          <w:szCs w:val="36"/>
        </w:rPr>
      </w:pPr>
      <w:r w:rsidRPr="00B40810">
        <w:rPr>
          <w:rFonts w:ascii="Times New Roman" w:hAnsi="Times New Roman" w:cs="Times New Roman"/>
          <w:b/>
          <w:color w:val="FF0000"/>
          <w:sz w:val="36"/>
          <w:szCs w:val="36"/>
        </w:rPr>
        <w:t>700</w:t>
      </w:r>
      <w:r w:rsidR="00A6653C" w:rsidRPr="00B40810">
        <w:rPr>
          <w:rFonts w:ascii="Times New Roman" w:hAnsi="Times New Roman" w:cs="Times New Roman"/>
          <w:b/>
          <w:color w:val="FF0000"/>
          <w:sz w:val="36"/>
          <w:szCs w:val="36"/>
        </w:rPr>
        <w:t xml:space="preserve"> </w:t>
      </w:r>
      <w:r w:rsidRPr="00B40810">
        <w:rPr>
          <w:rFonts w:ascii="Times New Roman" w:hAnsi="Times New Roman" w:cs="Times New Roman"/>
          <w:b/>
          <w:color w:val="FF0000"/>
          <w:sz w:val="36"/>
          <w:szCs w:val="36"/>
        </w:rPr>
        <w:t>Cool Springs Blvd.</w:t>
      </w:r>
    </w:p>
    <w:p w14:paraId="275CCAD4" w14:textId="77777777" w:rsidR="00B40810" w:rsidRPr="00B40810" w:rsidRDefault="00D6717E" w:rsidP="00B40810">
      <w:pPr>
        <w:jc w:val="center"/>
        <w:rPr>
          <w:rFonts w:ascii="Times New Roman" w:hAnsi="Times New Roman" w:cs="Times New Roman"/>
          <w:b/>
          <w:color w:val="FF0000"/>
          <w:sz w:val="36"/>
          <w:szCs w:val="36"/>
        </w:rPr>
      </w:pPr>
      <w:r w:rsidRPr="00B40810">
        <w:rPr>
          <w:rFonts w:ascii="Times New Roman" w:hAnsi="Times New Roman" w:cs="Times New Roman"/>
          <w:b/>
          <w:color w:val="FF0000"/>
          <w:sz w:val="36"/>
          <w:szCs w:val="36"/>
        </w:rPr>
        <w:t>Franklin</w:t>
      </w:r>
      <w:r w:rsidR="00A6653C" w:rsidRPr="00B40810">
        <w:rPr>
          <w:rFonts w:ascii="Times New Roman" w:hAnsi="Times New Roman" w:cs="Times New Roman"/>
          <w:b/>
          <w:color w:val="FF0000"/>
          <w:sz w:val="36"/>
          <w:szCs w:val="36"/>
        </w:rPr>
        <w:t>, Tennessee</w:t>
      </w:r>
    </w:p>
    <w:p w14:paraId="79ADF3DE" w14:textId="77777777" w:rsidR="00C2768B" w:rsidRDefault="00C2768B" w:rsidP="00B40810">
      <w:pPr>
        <w:rPr>
          <w:b/>
          <w:color w:val="3366FF"/>
          <w:sz w:val="30"/>
          <w:szCs w:val="30"/>
        </w:rPr>
      </w:pPr>
    </w:p>
    <w:p w14:paraId="4CEA67FD" w14:textId="2DDDF5FE" w:rsidR="00A74C39" w:rsidRPr="00B40810" w:rsidRDefault="00D6717E" w:rsidP="00B40810">
      <w:pPr>
        <w:rPr>
          <w:rFonts w:ascii="Times New Roman" w:hAnsi="Times New Roman" w:cs="Times New Roman"/>
          <w:b/>
          <w:color w:val="FF0000"/>
          <w:sz w:val="36"/>
          <w:szCs w:val="36"/>
        </w:rPr>
      </w:pPr>
      <w:r w:rsidRPr="00A31BA6">
        <w:rPr>
          <w:b/>
          <w:color w:val="3366FF"/>
          <w:sz w:val="30"/>
          <w:szCs w:val="30"/>
        </w:rPr>
        <w:lastRenderedPageBreak/>
        <w:t>TUESDAY – MARCH 28</w:t>
      </w:r>
    </w:p>
    <w:p w14:paraId="5190E2B0" w14:textId="77777777" w:rsidR="00A74C39" w:rsidRPr="00981B1D" w:rsidRDefault="00A74C39" w:rsidP="00A74C39">
      <w:pPr>
        <w:rPr>
          <w:b/>
        </w:rPr>
      </w:pPr>
    </w:p>
    <w:p w14:paraId="0FB30AC3" w14:textId="77777777" w:rsidR="00D6717E" w:rsidRPr="00981B1D" w:rsidRDefault="00D6717E" w:rsidP="00A74C39">
      <w:pPr>
        <w:rPr>
          <w:b/>
        </w:rPr>
      </w:pPr>
      <w:r w:rsidRPr="00981B1D">
        <w:rPr>
          <w:b/>
        </w:rPr>
        <w:t>2:00 – 5:00 PM</w:t>
      </w:r>
    </w:p>
    <w:p w14:paraId="2C39351D" w14:textId="5997DB91" w:rsidR="00D6717E" w:rsidRPr="003F5128" w:rsidRDefault="00FA28B9" w:rsidP="00A74C39">
      <w:pPr>
        <w:rPr>
          <w:b/>
          <w:sz w:val="26"/>
          <w:szCs w:val="26"/>
        </w:rPr>
      </w:pPr>
      <w:r w:rsidRPr="0059762F">
        <w:rPr>
          <w:b/>
          <w:sz w:val="26"/>
          <w:szCs w:val="26"/>
        </w:rPr>
        <w:t>Tour Innovative Projects</w:t>
      </w:r>
      <w:r w:rsidR="00D6717E" w:rsidRPr="0059762F">
        <w:rPr>
          <w:b/>
          <w:sz w:val="26"/>
          <w:szCs w:val="26"/>
        </w:rPr>
        <w:t xml:space="preserve"> in Franklin</w:t>
      </w:r>
    </w:p>
    <w:p w14:paraId="07A732C2" w14:textId="55C4AC9B" w:rsidR="00D6717E" w:rsidRPr="00981B1D" w:rsidRDefault="00CE729C" w:rsidP="00CA249E">
      <w:pPr>
        <w:jc w:val="both"/>
      </w:pPr>
      <w:r w:rsidRPr="00981B1D">
        <w:rPr>
          <w:rFonts w:cs="Times New Roman"/>
        </w:rPr>
        <w:t>For nearby attendees</w:t>
      </w:r>
      <w:r w:rsidR="00FA28B9" w:rsidRPr="00981B1D">
        <w:rPr>
          <w:rFonts w:cs="Times New Roman"/>
        </w:rPr>
        <w:t xml:space="preserve"> </w:t>
      </w:r>
      <w:r w:rsidRPr="00981B1D">
        <w:rPr>
          <w:rFonts w:cs="Times New Roman"/>
        </w:rPr>
        <w:t xml:space="preserve">or those </w:t>
      </w:r>
      <w:r w:rsidR="00FA28B9" w:rsidRPr="00981B1D">
        <w:rPr>
          <w:rFonts w:cs="Times New Roman"/>
        </w:rPr>
        <w:t xml:space="preserve">arriving </w:t>
      </w:r>
      <w:r w:rsidRPr="00981B1D">
        <w:rPr>
          <w:rFonts w:cs="Times New Roman"/>
        </w:rPr>
        <w:t xml:space="preserve">on </w:t>
      </w:r>
      <w:r w:rsidR="00FA28B9" w:rsidRPr="00981B1D">
        <w:rPr>
          <w:rFonts w:cs="Times New Roman"/>
        </w:rPr>
        <w:t xml:space="preserve">Tuesday </w:t>
      </w:r>
      <w:r w:rsidR="0059460B">
        <w:rPr>
          <w:rFonts w:cs="Times New Roman"/>
        </w:rPr>
        <w:t>for</w:t>
      </w:r>
      <w:r w:rsidR="00D6717E" w:rsidRPr="00981B1D">
        <w:rPr>
          <w:rFonts w:cs="Times New Roman"/>
        </w:rPr>
        <w:t xml:space="preserve"> the conference, </w:t>
      </w:r>
      <w:r w:rsidR="00FA28B9" w:rsidRPr="00981B1D">
        <w:rPr>
          <w:rFonts w:cs="Times New Roman"/>
        </w:rPr>
        <w:t xml:space="preserve">the City of Franklin will </w:t>
      </w:r>
      <w:r w:rsidR="00D6717E" w:rsidRPr="00981B1D">
        <w:rPr>
          <w:rFonts w:cs="Times New Roman"/>
        </w:rPr>
        <w:t>provide a tour o</w:t>
      </w:r>
      <w:r w:rsidRPr="00981B1D">
        <w:rPr>
          <w:rFonts w:cs="Times New Roman"/>
        </w:rPr>
        <w:t xml:space="preserve">f the city to see </w:t>
      </w:r>
      <w:r w:rsidR="00D6717E" w:rsidRPr="00981B1D">
        <w:rPr>
          <w:rFonts w:cs="Times New Roman"/>
        </w:rPr>
        <w:t>innovative p</w:t>
      </w:r>
      <w:r w:rsidR="00FA28B9" w:rsidRPr="00981B1D">
        <w:rPr>
          <w:rFonts w:cs="Times New Roman"/>
        </w:rPr>
        <w:t>rojects and facilities. Likely</w:t>
      </w:r>
      <w:r w:rsidR="00D6717E" w:rsidRPr="00981B1D">
        <w:rPr>
          <w:rFonts w:cs="Times New Roman"/>
        </w:rPr>
        <w:t xml:space="preserve"> sites include the</w:t>
      </w:r>
      <w:r w:rsidR="00FA28B9" w:rsidRPr="00981B1D">
        <w:rPr>
          <w:rFonts w:cs="Times New Roman"/>
        </w:rPr>
        <w:t xml:space="preserve"> nationally recognized</w:t>
      </w:r>
      <w:r w:rsidR="009B7B22">
        <w:rPr>
          <w:rFonts w:cs="Times New Roman"/>
        </w:rPr>
        <w:t xml:space="preserve"> </w:t>
      </w:r>
      <w:r w:rsidR="00D6717E" w:rsidRPr="00981B1D">
        <w:rPr>
          <w:rFonts w:cs="Times New Roman"/>
        </w:rPr>
        <w:t xml:space="preserve">Westhaven mixed use development, downtown preservation, new Public Works Building (reuse of the old 84 Lumber building), Police Department Headquarters, </w:t>
      </w:r>
      <w:r w:rsidR="00254584">
        <w:rPr>
          <w:rFonts w:cs="Times New Roman"/>
        </w:rPr>
        <w:t xml:space="preserve">new Columbia State Community College campus, </w:t>
      </w:r>
      <w:r w:rsidR="00D6717E" w:rsidRPr="00981B1D">
        <w:rPr>
          <w:rFonts w:cs="Times New Roman"/>
        </w:rPr>
        <w:t xml:space="preserve">etc. </w:t>
      </w:r>
      <w:r w:rsidR="00594EAF">
        <w:rPr>
          <w:rFonts w:cs="Times New Roman"/>
        </w:rPr>
        <w:t>T</w:t>
      </w:r>
      <w:r w:rsidR="00FA28B9" w:rsidRPr="00981B1D">
        <w:rPr>
          <w:rFonts w:cs="Times New Roman"/>
        </w:rPr>
        <w:t>he tour will</w:t>
      </w:r>
      <w:r w:rsidR="00D6717E" w:rsidRPr="00981B1D">
        <w:rPr>
          <w:rFonts w:cs="Times New Roman"/>
        </w:rPr>
        <w:t xml:space="preserve"> be limited to </w:t>
      </w:r>
      <w:r w:rsidR="00594EAF">
        <w:rPr>
          <w:rFonts w:cs="Times New Roman"/>
        </w:rPr>
        <w:t xml:space="preserve">the first </w:t>
      </w:r>
      <w:r w:rsidR="00D6717E" w:rsidRPr="00981B1D">
        <w:rPr>
          <w:rFonts w:cs="Times New Roman"/>
        </w:rPr>
        <w:t>2</w:t>
      </w:r>
      <w:r w:rsidR="00FA28B9" w:rsidRPr="00981B1D">
        <w:rPr>
          <w:rFonts w:cs="Times New Roman"/>
        </w:rPr>
        <w:t xml:space="preserve">5 </w:t>
      </w:r>
      <w:r w:rsidR="00594EAF">
        <w:rPr>
          <w:rFonts w:cs="Times New Roman"/>
        </w:rPr>
        <w:t xml:space="preserve">registrations </w:t>
      </w:r>
      <w:r w:rsidR="00D6717E" w:rsidRPr="00981B1D">
        <w:rPr>
          <w:rFonts w:cs="Times New Roman"/>
        </w:rPr>
        <w:t>with bus transportation provided by the City.</w:t>
      </w:r>
    </w:p>
    <w:p w14:paraId="6B8A43CB" w14:textId="77777777" w:rsidR="00D6717E" w:rsidRDefault="00D6717E" w:rsidP="00CA249E">
      <w:pPr>
        <w:jc w:val="both"/>
        <w:rPr>
          <w:b/>
        </w:rPr>
      </w:pPr>
    </w:p>
    <w:p w14:paraId="1D4DDABF" w14:textId="0B784711" w:rsidR="00FA28B9" w:rsidRPr="00A31BA6" w:rsidRDefault="00FA28B9" w:rsidP="00A74C39">
      <w:pPr>
        <w:rPr>
          <w:rFonts w:cs="Times New Roman"/>
          <w:b/>
          <w:color w:val="3366FF"/>
          <w:sz w:val="32"/>
          <w:szCs w:val="32"/>
        </w:rPr>
      </w:pPr>
      <w:r w:rsidRPr="00440A7C">
        <w:rPr>
          <w:b/>
          <w:color w:val="3366FF"/>
          <w:sz w:val="30"/>
          <w:szCs w:val="30"/>
        </w:rPr>
        <w:t>WEDNESDAY – MARCH 29</w:t>
      </w:r>
    </w:p>
    <w:p w14:paraId="4ECDA5AE" w14:textId="77777777" w:rsidR="00FA28B9" w:rsidRPr="00981B1D" w:rsidRDefault="00FA28B9" w:rsidP="00A74C39">
      <w:pPr>
        <w:rPr>
          <w:b/>
        </w:rPr>
      </w:pPr>
    </w:p>
    <w:p w14:paraId="01354CCE" w14:textId="320EA705" w:rsidR="00A74C39" w:rsidRPr="003F5128" w:rsidRDefault="00FA28B9" w:rsidP="00A74C39">
      <w:pPr>
        <w:rPr>
          <w:b/>
          <w:sz w:val="26"/>
          <w:szCs w:val="26"/>
        </w:rPr>
      </w:pPr>
      <w:r w:rsidRPr="00981B1D">
        <w:rPr>
          <w:b/>
        </w:rPr>
        <w:t>8:30 – 9:00</w:t>
      </w:r>
      <w:r w:rsidR="00A74C39" w:rsidRPr="00981B1D">
        <w:rPr>
          <w:b/>
        </w:rPr>
        <w:t xml:space="preserve"> AM</w:t>
      </w:r>
      <w:r w:rsidR="009D0DEC" w:rsidRPr="00981B1D">
        <w:rPr>
          <w:b/>
        </w:rPr>
        <w:t xml:space="preserve"> - </w:t>
      </w:r>
      <w:r w:rsidR="00A74C39" w:rsidRPr="003F5128">
        <w:rPr>
          <w:b/>
          <w:sz w:val="26"/>
          <w:szCs w:val="26"/>
        </w:rPr>
        <w:t>Conference Registration</w:t>
      </w:r>
    </w:p>
    <w:p w14:paraId="7F47A37A" w14:textId="77777777" w:rsidR="00A74C39" w:rsidRPr="003F5128" w:rsidRDefault="00A74C39" w:rsidP="00A74C39">
      <w:pPr>
        <w:rPr>
          <w:b/>
          <w:sz w:val="26"/>
          <w:szCs w:val="26"/>
        </w:rPr>
      </w:pPr>
    </w:p>
    <w:p w14:paraId="57A434F8" w14:textId="00ECDD8F" w:rsidR="00A74C39" w:rsidRPr="00981B1D" w:rsidRDefault="00FA28B9" w:rsidP="00A74C39">
      <w:pPr>
        <w:rPr>
          <w:b/>
        </w:rPr>
      </w:pPr>
      <w:r w:rsidRPr="00981B1D">
        <w:rPr>
          <w:b/>
        </w:rPr>
        <w:t>9:00 – 10:00</w:t>
      </w:r>
      <w:r w:rsidR="00A74C39" w:rsidRPr="00981B1D">
        <w:rPr>
          <w:b/>
        </w:rPr>
        <w:t xml:space="preserve"> AM</w:t>
      </w:r>
      <w:r w:rsidRPr="00981B1D">
        <w:rPr>
          <w:b/>
        </w:rPr>
        <w:t xml:space="preserve"> </w:t>
      </w:r>
    </w:p>
    <w:p w14:paraId="3E6A80BB" w14:textId="6D723145" w:rsidR="00A74C39" w:rsidRPr="003F5128" w:rsidRDefault="00CE729C" w:rsidP="00A74C39">
      <w:pPr>
        <w:rPr>
          <w:b/>
          <w:sz w:val="26"/>
          <w:szCs w:val="26"/>
        </w:rPr>
      </w:pPr>
      <w:r w:rsidRPr="0059762F">
        <w:rPr>
          <w:b/>
          <w:sz w:val="26"/>
          <w:szCs w:val="26"/>
        </w:rPr>
        <w:t>Update from Tennessee Department of Revenue</w:t>
      </w:r>
    </w:p>
    <w:p w14:paraId="15E2C317" w14:textId="1BE6ED79" w:rsidR="001969CB" w:rsidRPr="0059762F" w:rsidRDefault="00CE729C" w:rsidP="00F5330D">
      <w:pPr>
        <w:jc w:val="both"/>
        <w:rPr>
          <w:i/>
        </w:rPr>
      </w:pPr>
      <w:r w:rsidRPr="00981B1D">
        <w:t xml:space="preserve">Commissioner David Gerregano and Deputy Commissioner </w:t>
      </w:r>
      <w:r w:rsidR="00B5222D" w:rsidRPr="00981B1D">
        <w:t xml:space="preserve">Barbara Sampson will overview department </w:t>
      </w:r>
      <w:r w:rsidRPr="00981B1D">
        <w:t xml:space="preserve">services and assistance available to help cities and towns operate better. </w:t>
      </w:r>
      <w:r w:rsidR="00B5222D" w:rsidRPr="00981B1D">
        <w:t>They will also address the software update and access to the situs sales tax data information</w:t>
      </w:r>
      <w:r w:rsidR="00FF6210">
        <w:t xml:space="preserve"> </w:t>
      </w:r>
      <w:r w:rsidR="00B40810">
        <w:t>identified by jurisdictions</w:t>
      </w:r>
      <w:r w:rsidR="00B5222D" w:rsidRPr="00981B1D">
        <w:t>. Intro</w:t>
      </w:r>
      <w:r w:rsidR="004C01C5">
        <w:t>duction by Bill Hammon (Alcoa).</w:t>
      </w:r>
      <w:r w:rsidR="0059762F">
        <w:t xml:space="preserve"> </w:t>
      </w:r>
      <w:r w:rsidR="0059762F">
        <w:rPr>
          <w:i/>
        </w:rPr>
        <w:t>(</w:t>
      </w:r>
      <w:r w:rsidR="0059762F" w:rsidRPr="0059762F">
        <w:rPr>
          <w:i/>
        </w:rPr>
        <w:t>CMFO-Finance)</w:t>
      </w:r>
    </w:p>
    <w:p w14:paraId="2DE33BA3" w14:textId="77777777" w:rsidR="00427D11" w:rsidRPr="00981B1D" w:rsidRDefault="00427D11" w:rsidP="00F5330D">
      <w:pPr>
        <w:jc w:val="both"/>
      </w:pPr>
    </w:p>
    <w:p w14:paraId="74C35E4B" w14:textId="43AAC886" w:rsidR="00CE729C" w:rsidRPr="003F5128" w:rsidRDefault="00CE729C" w:rsidP="00CE729C">
      <w:pPr>
        <w:rPr>
          <w:b/>
          <w:sz w:val="26"/>
          <w:szCs w:val="26"/>
        </w:rPr>
      </w:pPr>
      <w:r w:rsidRPr="00440A7C">
        <w:rPr>
          <w:b/>
        </w:rPr>
        <w:t>10:00 – 10:15 AM</w:t>
      </w:r>
      <w:r w:rsidR="003F5128" w:rsidRPr="00440A7C">
        <w:rPr>
          <w:b/>
        </w:rPr>
        <w:t xml:space="preserve"> -</w:t>
      </w:r>
      <w:r w:rsidR="00F92778" w:rsidRPr="00440A7C">
        <w:rPr>
          <w:b/>
        </w:rPr>
        <w:t xml:space="preserve"> </w:t>
      </w:r>
      <w:r w:rsidRPr="00440A7C">
        <w:rPr>
          <w:b/>
          <w:sz w:val="26"/>
          <w:szCs w:val="26"/>
        </w:rPr>
        <w:t>Break</w:t>
      </w:r>
    </w:p>
    <w:p w14:paraId="2B458B14" w14:textId="77777777" w:rsidR="00CE729C" w:rsidRPr="00981B1D" w:rsidRDefault="00CE729C" w:rsidP="00F5330D">
      <w:pPr>
        <w:jc w:val="both"/>
      </w:pPr>
    </w:p>
    <w:p w14:paraId="1E43F43E" w14:textId="03CF0DC5" w:rsidR="00CE729C" w:rsidRPr="00981B1D" w:rsidRDefault="00CE729C" w:rsidP="00CE729C">
      <w:pPr>
        <w:widowControl w:val="0"/>
        <w:autoSpaceDE w:val="0"/>
        <w:autoSpaceDN w:val="0"/>
        <w:adjustRightInd w:val="0"/>
        <w:rPr>
          <w:rFonts w:cs="Consolas"/>
          <w:b/>
        </w:rPr>
      </w:pPr>
      <w:r w:rsidRPr="00981B1D">
        <w:rPr>
          <w:rFonts w:cs="Consolas"/>
          <w:b/>
        </w:rPr>
        <w:t>10:15 – 11:30 AM</w:t>
      </w:r>
    </w:p>
    <w:p w14:paraId="2FFDB1CF" w14:textId="1F83B2EF" w:rsidR="00CE729C" w:rsidRPr="003F5128" w:rsidRDefault="00B5222D" w:rsidP="00CE729C">
      <w:pPr>
        <w:widowControl w:val="0"/>
        <w:autoSpaceDE w:val="0"/>
        <w:autoSpaceDN w:val="0"/>
        <w:adjustRightInd w:val="0"/>
        <w:rPr>
          <w:rFonts w:cs="Consolas"/>
          <w:sz w:val="26"/>
          <w:szCs w:val="26"/>
        </w:rPr>
      </w:pPr>
      <w:r w:rsidRPr="0059762F">
        <w:rPr>
          <w:rFonts w:cs="Consolas"/>
          <w:b/>
          <w:sz w:val="26"/>
          <w:szCs w:val="26"/>
        </w:rPr>
        <w:t>Update from Tennessee Department of Transportation</w:t>
      </w:r>
    </w:p>
    <w:p w14:paraId="5F997C57" w14:textId="159FA386" w:rsidR="00CE729C" w:rsidRPr="0059762F" w:rsidRDefault="00B5222D" w:rsidP="00F5330D">
      <w:pPr>
        <w:jc w:val="both"/>
        <w:rPr>
          <w:i/>
        </w:rPr>
      </w:pPr>
      <w:r w:rsidRPr="00981B1D">
        <w:rPr>
          <w:rFonts w:cs="Times New Roman"/>
        </w:rPr>
        <w:t xml:space="preserve">Commissioner John Schroer will update attendees on department activities and initiatives, including the status of </w:t>
      </w:r>
      <w:r w:rsidR="0059460B">
        <w:rPr>
          <w:rFonts w:cs="Times New Roman"/>
        </w:rPr>
        <w:t>proposed legislation to increase</w:t>
      </w:r>
      <w:r w:rsidRPr="00981B1D">
        <w:rPr>
          <w:rFonts w:cs="Times New Roman"/>
        </w:rPr>
        <w:t xml:space="preserve"> </w:t>
      </w:r>
      <w:r w:rsidR="0059460B">
        <w:rPr>
          <w:rFonts w:cs="Times New Roman"/>
        </w:rPr>
        <w:t xml:space="preserve">various </w:t>
      </w:r>
      <w:r w:rsidRPr="00981B1D">
        <w:rPr>
          <w:rFonts w:cs="Times New Roman"/>
        </w:rPr>
        <w:t xml:space="preserve">user fees at the General Assembly to fund critical state and local transportation needs. </w:t>
      </w:r>
      <w:r w:rsidRPr="004C01C5">
        <w:rPr>
          <w:rFonts w:cs="Times New Roman"/>
        </w:rPr>
        <w:t>Introduction by Eric Stuckey</w:t>
      </w:r>
      <w:r w:rsidR="004C01C5" w:rsidRPr="004C01C5">
        <w:rPr>
          <w:rFonts w:cs="Times New Roman"/>
        </w:rPr>
        <w:t>.</w:t>
      </w:r>
      <w:r w:rsidR="0059762F">
        <w:rPr>
          <w:rFonts w:cs="Times New Roman"/>
        </w:rPr>
        <w:t xml:space="preserve"> </w:t>
      </w:r>
      <w:r w:rsidR="0059762F">
        <w:rPr>
          <w:rFonts w:cs="Times New Roman"/>
          <w:i/>
        </w:rPr>
        <w:t>(CMFO-Finance)</w:t>
      </w:r>
    </w:p>
    <w:p w14:paraId="25F54E11" w14:textId="77777777" w:rsidR="00CE729C" w:rsidRPr="00981B1D" w:rsidRDefault="00CE729C" w:rsidP="00F5330D">
      <w:pPr>
        <w:jc w:val="both"/>
      </w:pPr>
    </w:p>
    <w:p w14:paraId="15BFD334" w14:textId="128E3CFD" w:rsidR="00F510D6" w:rsidRPr="00981B1D" w:rsidRDefault="00F510D6" w:rsidP="00427D11">
      <w:pPr>
        <w:rPr>
          <w:b/>
        </w:rPr>
      </w:pPr>
      <w:r w:rsidRPr="00981B1D">
        <w:rPr>
          <w:b/>
        </w:rPr>
        <w:t>11:30 – 1:00 PM</w:t>
      </w:r>
    </w:p>
    <w:p w14:paraId="2F6A0D55" w14:textId="34154BE0" w:rsidR="00F510D6" w:rsidRPr="00CA249E" w:rsidRDefault="00F510D6" w:rsidP="00427D11">
      <w:pPr>
        <w:rPr>
          <w:b/>
          <w:sz w:val="26"/>
          <w:szCs w:val="26"/>
        </w:rPr>
      </w:pPr>
      <w:r w:rsidRPr="00CA249E">
        <w:rPr>
          <w:b/>
          <w:sz w:val="26"/>
          <w:szCs w:val="26"/>
        </w:rPr>
        <w:t>Networking Lunch On Your Own &amp; Conference Registration</w:t>
      </w:r>
    </w:p>
    <w:p w14:paraId="3732D5FC" w14:textId="22FACC9D" w:rsidR="00B40810" w:rsidRPr="00594EAF" w:rsidRDefault="008E4D13" w:rsidP="00594EAF">
      <w:pPr>
        <w:jc w:val="both"/>
      </w:pPr>
      <w:r w:rsidRPr="00981B1D">
        <w:t xml:space="preserve">For </w:t>
      </w:r>
      <w:r w:rsidR="00CA2BA3" w:rsidRPr="00981B1D">
        <w:t xml:space="preserve">newer </w:t>
      </w:r>
      <w:r w:rsidRPr="00981B1D">
        <w:t>members desiring to know a “seasoned” member better and students interested in a career in local government</w:t>
      </w:r>
      <w:r w:rsidR="000C5445" w:rsidRPr="00981B1D">
        <w:t>. Here’</w:t>
      </w:r>
      <w:r w:rsidRPr="00981B1D">
        <w:t>s</w:t>
      </w:r>
      <w:r w:rsidR="00F7723F" w:rsidRPr="00981B1D">
        <w:t xml:space="preserve"> a chance to connect</w:t>
      </w:r>
      <w:r w:rsidR="000C5445" w:rsidRPr="00981B1D">
        <w:t xml:space="preserve"> </w:t>
      </w:r>
      <w:r w:rsidRPr="00981B1D">
        <w:t xml:space="preserve">in an informal, small group setting. Lunch for this voluntary event will be “Dutch” treat </w:t>
      </w:r>
      <w:r w:rsidR="000C5445" w:rsidRPr="00981B1D">
        <w:t xml:space="preserve">at a location decided by the group. </w:t>
      </w:r>
      <w:r w:rsidR="00CA2BA3" w:rsidRPr="00981B1D">
        <w:t>Seasoned membe</w:t>
      </w:r>
      <w:r w:rsidR="00B40810">
        <w:t>rs will l</w:t>
      </w:r>
      <w:r w:rsidR="00CA2BA3" w:rsidRPr="00981B1D">
        <w:t>ead the group</w:t>
      </w:r>
      <w:r w:rsidR="00FF6210">
        <w:t>s</w:t>
      </w:r>
      <w:r w:rsidR="00CA2BA3" w:rsidRPr="00981B1D">
        <w:t xml:space="preserve">. </w:t>
      </w:r>
      <w:r w:rsidR="00594EAF">
        <w:t xml:space="preserve">Participants should indicate desire to participate when </w:t>
      </w:r>
      <w:r w:rsidR="00CA2BA3" w:rsidRPr="00981B1D">
        <w:t xml:space="preserve">register online for </w:t>
      </w:r>
      <w:r w:rsidR="000C5445" w:rsidRPr="00981B1D">
        <w:t>the conferen</w:t>
      </w:r>
      <w:r w:rsidR="00CA2BA3" w:rsidRPr="00981B1D">
        <w:t>ce.</w:t>
      </w:r>
    </w:p>
    <w:p w14:paraId="3447EDAE" w14:textId="77777777" w:rsidR="00B40810" w:rsidRDefault="00B40810" w:rsidP="00282302">
      <w:pPr>
        <w:widowControl w:val="0"/>
        <w:autoSpaceDE w:val="0"/>
        <w:autoSpaceDN w:val="0"/>
        <w:adjustRightInd w:val="0"/>
        <w:rPr>
          <w:rFonts w:cs="Consolas"/>
          <w:b/>
        </w:rPr>
      </w:pPr>
    </w:p>
    <w:p w14:paraId="73A4F22B" w14:textId="44E04885" w:rsidR="00A063EC" w:rsidRPr="00981B1D" w:rsidRDefault="000222AF" w:rsidP="00282302">
      <w:pPr>
        <w:widowControl w:val="0"/>
        <w:autoSpaceDE w:val="0"/>
        <w:autoSpaceDN w:val="0"/>
        <w:adjustRightInd w:val="0"/>
        <w:rPr>
          <w:rFonts w:cs="Consolas"/>
          <w:b/>
        </w:rPr>
      </w:pPr>
      <w:r w:rsidRPr="00981B1D">
        <w:rPr>
          <w:rFonts w:cs="Consolas"/>
          <w:b/>
        </w:rPr>
        <w:t>1:00 – 1:2</w:t>
      </w:r>
      <w:r w:rsidR="00A063EC" w:rsidRPr="00981B1D">
        <w:rPr>
          <w:rFonts w:cs="Consolas"/>
          <w:b/>
        </w:rPr>
        <w:t>0 PM</w:t>
      </w:r>
      <w:r w:rsidR="00CA249E">
        <w:rPr>
          <w:rFonts w:cs="Consolas"/>
          <w:b/>
        </w:rPr>
        <w:t xml:space="preserve"> – </w:t>
      </w:r>
      <w:r w:rsidR="00CA249E">
        <w:rPr>
          <w:rFonts w:cs="Consolas"/>
          <w:b/>
          <w:sz w:val="26"/>
          <w:szCs w:val="26"/>
        </w:rPr>
        <w:t>Welcome &amp; O</w:t>
      </w:r>
      <w:r w:rsidR="00A063EC" w:rsidRPr="00CA249E">
        <w:rPr>
          <w:rFonts w:cs="Consolas"/>
          <w:b/>
          <w:sz w:val="26"/>
          <w:szCs w:val="26"/>
        </w:rPr>
        <w:t>pening Comments</w:t>
      </w:r>
    </w:p>
    <w:p w14:paraId="4A0A5FC6" w14:textId="77777777" w:rsidR="00594EAF" w:rsidRDefault="00A063EC" w:rsidP="00594EAF">
      <w:pPr>
        <w:widowControl w:val="0"/>
        <w:autoSpaceDE w:val="0"/>
        <w:autoSpaceDN w:val="0"/>
        <w:adjustRightInd w:val="0"/>
        <w:jc w:val="both"/>
        <w:rPr>
          <w:rFonts w:cs="Consolas"/>
        </w:rPr>
      </w:pPr>
      <w:r w:rsidRPr="00981B1D">
        <w:rPr>
          <w:rFonts w:cs="Consolas"/>
        </w:rPr>
        <w:t>TCMA President Rob Lyons</w:t>
      </w:r>
      <w:r w:rsidR="00B5222D" w:rsidRPr="00981B1D">
        <w:rPr>
          <w:rFonts w:cs="Consolas"/>
        </w:rPr>
        <w:t xml:space="preserve"> (Murfreesboro</w:t>
      </w:r>
      <w:r w:rsidR="009D0DEC" w:rsidRPr="00981B1D">
        <w:rPr>
          <w:rFonts w:cs="Consolas"/>
        </w:rPr>
        <w:t>)</w:t>
      </w:r>
      <w:r w:rsidR="00443783">
        <w:rPr>
          <w:rFonts w:cs="Consolas"/>
        </w:rPr>
        <w:t xml:space="preserve"> and </w:t>
      </w:r>
      <w:r w:rsidR="00786DF2" w:rsidRPr="00981B1D">
        <w:rPr>
          <w:rFonts w:cs="Consolas"/>
        </w:rPr>
        <w:t xml:space="preserve">ICMA Vice </w:t>
      </w:r>
      <w:r w:rsidR="00B5222D" w:rsidRPr="00981B1D">
        <w:rPr>
          <w:rFonts w:cs="Consolas"/>
        </w:rPr>
        <w:t>President Bill Hammon (Alcoa</w:t>
      </w:r>
      <w:r w:rsidR="00786DF2" w:rsidRPr="00981B1D">
        <w:rPr>
          <w:rFonts w:cs="Consolas"/>
        </w:rPr>
        <w:t>)</w:t>
      </w:r>
    </w:p>
    <w:p w14:paraId="0A4EDB45" w14:textId="0B08FB23" w:rsidR="00282302" w:rsidRPr="00594EAF" w:rsidRDefault="000222AF" w:rsidP="00594EAF">
      <w:pPr>
        <w:widowControl w:val="0"/>
        <w:autoSpaceDE w:val="0"/>
        <w:autoSpaceDN w:val="0"/>
        <w:adjustRightInd w:val="0"/>
        <w:jc w:val="both"/>
        <w:rPr>
          <w:rFonts w:cs="Consolas"/>
        </w:rPr>
      </w:pPr>
      <w:r w:rsidRPr="00981B1D">
        <w:rPr>
          <w:rFonts w:cs="Consolas"/>
          <w:b/>
        </w:rPr>
        <w:t>1:20 – 2:2</w:t>
      </w:r>
      <w:r w:rsidR="00282302" w:rsidRPr="00981B1D">
        <w:rPr>
          <w:rFonts w:cs="Consolas"/>
          <w:b/>
        </w:rPr>
        <w:t>0 PM</w:t>
      </w:r>
    </w:p>
    <w:p w14:paraId="2F58501A" w14:textId="77777777" w:rsidR="001E284A" w:rsidRPr="003F5128" w:rsidRDefault="001E284A" w:rsidP="001E284A">
      <w:pPr>
        <w:widowControl w:val="0"/>
        <w:autoSpaceDE w:val="0"/>
        <w:autoSpaceDN w:val="0"/>
        <w:adjustRightInd w:val="0"/>
        <w:rPr>
          <w:rFonts w:cs="Calibri"/>
          <w:b/>
          <w:sz w:val="26"/>
          <w:szCs w:val="26"/>
        </w:rPr>
      </w:pPr>
      <w:r w:rsidRPr="0059762F">
        <w:rPr>
          <w:rFonts w:cs="Calibri"/>
          <w:b/>
          <w:sz w:val="26"/>
          <w:szCs w:val="26"/>
        </w:rPr>
        <w:t>Orientation of Newly Elected Officials</w:t>
      </w:r>
    </w:p>
    <w:p w14:paraId="4ACF3CF6" w14:textId="154818A5" w:rsidR="00282302" w:rsidRPr="0059762F" w:rsidRDefault="001E284A" w:rsidP="00CA249E">
      <w:pPr>
        <w:widowControl w:val="0"/>
        <w:autoSpaceDE w:val="0"/>
        <w:autoSpaceDN w:val="0"/>
        <w:adjustRightInd w:val="0"/>
        <w:jc w:val="both"/>
        <w:rPr>
          <w:rFonts w:cs="Calibri"/>
          <w:i/>
        </w:rPr>
      </w:pPr>
      <w:r w:rsidRPr="00981B1D">
        <w:rPr>
          <w:rFonts w:cs="Calibri"/>
        </w:rPr>
        <w:t xml:space="preserve">Municipal governments are the most complex organization in every city, and are governed by citizen members who often enter office with no knowledge of the charter, municipal law, city operations, or their role and responsibilities.  Come learn from three veteran managers on their successes, and not-so successes, in planning and conducting orientations for newly elected board members.  This session will also include information on MTAS’s elected official’s academy that is a source for cities in the education of their newly elected officials. Moderated </w:t>
      </w:r>
      <w:r w:rsidR="00B409DF" w:rsidRPr="00981B1D">
        <w:rPr>
          <w:rFonts w:cs="Calibri"/>
        </w:rPr>
        <w:t>by Jeff</w:t>
      </w:r>
      <w:r w:rsidRPr="00981B1D">
        <w:rPr>
          <w:rFonts w:cs="Calibri"/>
        </w:rPr>
        <w:t xml:space="preserve"> Broughton (UT-MTAS), panelists include Jody Baltz (Tullahoma), Tony Cox (Morristown), and Pete Peterson (Johnson City).</w:t>
      </w:r>
      <w:r w:rsidR="0059762F">
        <w:rPr>
          <w:rFonts w:cs="Calibri"/>
        </w:rPr>
        <w:t xml:space="preserve"> </w:t>
      </w:r>
      <w:r w:rsidR="0059762F">
        <w:rPr>
          <w:rFonts w:cs="Calibri"/>
          <w:i/>
        </w:rPr>
        <w:t>(CMFO-Other)</w:t>
      </w:r>
    </w:p>
    <w:p w14:paraId="43CB8395" w14:textId="77777777" w:rsidR="001E284A" w:rsidRPr="00981B1D" w:rsidRDefault="001E284A" w:rsidP="001E284A">
      <w:pPr>
        <w:widowControl w:val="0"/>
        <w:autoSpaceDE w:val="0"/>
        <w:autoSpaceDN w:val="0"/>
        <w:adjustRightInd w:val="0"/>
        <w:rPr>
          <w:rFonts w:cs="Calibri"/>
        </w:rPr>
      </w:pPr>
    </w:p>
    <w:p w14:paraId="160974F3" w14:textId="18BC17DB" w:rsidR="00B409DF" w:rsidRPr="00981B1D" w:rsidRDefault="00B409DF" w:rsidP="00B409DF">
      <w:pPr>
        <w:rPr>
          <w:b/>
        </w:rPr>
      </w:pPr>
      <w:r w:rsidRPr="00981B1D">
        <w:rPr>
          <w:b/>
        </w:rPr>
        <w:t>2:20 – 2:30 PM</w:t>
      </w:r>
      <w:r w:rsidR="00CA249E">
        <w:rPr>
          <w:b/>
        </w:rPr>
        <w:t xml:space="preserve"> - </w:t>
      </w:r>
      <w:r w:rsidRPr="00CA249E">
        <w:rPr>
          <w:b/>
          <w:sz w:val="26"/>
          <w:szCs w:val="26"/>
        </w:rPr>
        <w:t>Recognition of Graduate Students</w:t>
      </w:r>
      <w:r w:rsidRPr="00981B1D">
        <w:rPr>
          <w:b/>
        </w:rPr>
        <w:t xml:space="preserve"> </w:t>
      </w:r>
    </w:p>
    <w:p w14:paraId="0C01305D" w14:textId="5EB1990F" w:rsidR="00B409DF" w:rsidRPr="00981B1D" w:rsidRDefault="00B409DF" w:rsidP="00427D11">
      <w:r w:rsidRPr="00981B1D">
        <w:t>Hear from students interested in internships and careers in local government.</w:t>
      </w:r>
    </w:p>
    <w:p w14:paraId="24A90F84" w14:textId="77777777" w:rsidR="00B409DF" w:rsidRPr="00981B1D" w:rsidRDefault="00B409DF" w:rsidP="00427D11">
      <w:pPr>
        <w:rPr>
          <w:b/>
        </w:rPr>
      </w:pPr>
    </w:p>
    <w:p w14:paraId="227849F8" w14:textId="21C9627F" w:rsidR="009F1C49" w:rsidRPr="00CA249E" w:rsidRDefault="00B409DF" w:rsidP="00427D11">
      <w:pPr>
        <w:rPr>
          <w:b/>
          <w:sz w:val="26"/>
          <w:szCs w:val="26"/>
        </w:rPr>
      </w:pPr>
      <w:r w:rsidRPr="00440A7C">
        <w:rPr>
          <w:b/>
        </w:rPr>
        <w:t>2:30 – 2:4</w:t>
      </w:r>
      <w:r w:rsidR="001E284A" w:rsidRPr="00440A7C">
        <w:rPr>
          <w:b/>
        </w:rPr>
        <w:t>0</w:t>
      </w:r>
      <w:r w:rsidR="009F1C49" w:rsidRPr="00440A7C">
        <w:rPr>
          <w:b/>
        </w:rPr>
        <w:t xml:space="preserve"> PM</w:t>
      </w:r>
      <w:r w:rsidR="00CA249E" w:rsidRPr="00440A7C">
        <w:rPr>
          <w:b/>
        </w:rPr>
        <w:t xml:space="preserve"> - </w:t>
      </w:r>
      <w:r w:rsidR="009F1C49" w:rsidRPr="00440A7C">
        <w:rPr>
          <w:b/>
          <w:sz w:val="26"/>
          <w:szCs w:val="26"/>
        </w:rPr>
        <w:t>Break</w:t>
      </w:r>
    </w:p>
    <w:p w14:paraId="5E16B100" w14:textId="77777777" w:rsidR="00282302" w:rsidRPr="00981B1D" w:rsidRDefault="00282302" w:rsidP="00427D11"/>
    <w:p w14:paraId="537CDB36" w14:textId="2A3942FB" w:rsidR="001E284A" w:rsidRPr="00981B1D" w:rsidRDefault="001E284A" w:rsidP="001E284A">
      <w:pPr>
        <w:rPr>
          <w:b/>
        </w:rPr>
      </w:pPr>
      <w:r w:rsidRPr="00981B1D">
        <w:rPr>
          <w:b/>
        </w:rPr>
        <w:t>2:40 – 3:00 PM</w:t>
      </w:r>
      <w:r w:rsidR="003F5128">
        <w:rPr>
          <w:b/>
        </w:rPr>
        <w:t xml:space="preserve"> </w:t>
      </w:r>
      <w:r w:rsidRPr="00981B1D">
        <w:rPr>
          <w:b/>
        </w:rPr>
        <w:t xml:space="preserve">- </w:t>
      </w:r>
      <w:r w:rsidRPr="00CA249E">
        <w:rPr>
          <w:b/>
          <w:sz w:val="26"/>
          <w:szCs w:val="26"/>
        </w:rPr>
        <w:t>Recognition of PLATINUM &amp; GOLD Level Sponsor</w:t>
      </w:r>
      <w:r w:rsidRPr="00981B1D">
        <w:rPr>
          <w:b/>
        </w:rPr>
        <w:t>s</w:t>
      </w:r>
    </w:p>
    <w:p w14:paraId="77DC24CE" w14:textId="77777777" w:rsidR="001E284A" w:rsidRPr="00981B1D" w:rsidRDefault="001E284A" w:rsidP="00427D11"/>
    <w:p w14:paraId="58972729" w14:textId="60053CCD" w:rsidR="00B409DF" w:rsidRPr="00981B1D" w:rsidRDefault="003D59CB" w:rsidP="00B409DF">
      <w:pPr>
        <w:rPr>
          <w:b/>
        </w:rPr>
      </w:pPr>
      <w:r>
        <w:rPr>
          <w:b/>
        </w:rPr>
        <w:t>3:00 – 4:3</w:t>
      </w:r>
      <w:r w:rsidR="00B409DF" w:rsidRPr="00981B1D">
        <w:rPr>
          <w:b/>
        </w:rPr>
        <w:t>0 PM</w:t>
      </w:r>
    </w:p>
    <w:p w14:paraId="39C641DC" w14:textId="77777777" w:rsidR="00B409DF" w:rsidRPr="003F5128" w:rsidRDefault="00B409DF" w:rsidP="00B409DF">
      <w:pPr>
        <w:rPr>
          <w:b/>
          <w:sz w:val="26"/>
          <w:szCs w:val="26"/>
        </w:rPr>
      </w:pPr>
      <w:r w:rsidRPr="003F5128">
        <w:rPr>
          <w:b/>
          <w:sz w:val="26"/>
          <w:szCs w:val="26"/>
        </w:rPr>
        <w:t>Spouses/Partners Connection</w:t>
      </w:r>
    </w:p>
    <w:p w14:paraId="05D97954" w14:textId="1800BA8F" w:rsidR="00B409DF" w:rsidRPr="00981B1D" w:rsidRDefault="003D59CB" w:rsidP="00B409DF">
      <w:pPr>
        <w:jc w:val="both"/>
      </w:pPr>
      <w:r>
        <w:t>T</w:t>
      </w:r>
      <w:r w:rsidR="00B409DF" w:rsidRPr="00981B1D">
        <w:t xml:space="preserve">here will be an informal gathering </w:t>
      </w:r>
      <w:r>
        <w:t xml:space="preserve">in </w:t>
      </w:r>
      <w:r w:rsidRPr="003D59CB">
        <w:rPr>
          <w:b/>
        </w:rPr>
        <w:t>Room 420</w:t>
      </w:r>
      <w:r>
        <w:t xml:space="preserve"> of the Marriott </w:t>
      </w:r>
      <w:r w:rsidR="00B409DF" w:rsidRPr="00981B1D">
        <w:t>for spouses and significant partners attending the conference to discuss common issues and further develop/expand a support network. Linda Hood to coordinate session. Please indicate on the registration form if your spouse/partner will be attending the conference and if they are interested in participating.</w:t>
      </w:r>
    </w:p>
    <w:p w14:paraId="03104E48" w14:textId="77777777" w:rsidR="00B409DF" w:rsidRPr="00981B1D" w:rsidRDefault="00B409DF" w:rsidP="00B409DF">
      <w:pPr>
        <w:rPr>
          <w:b/>
        </w:rPr>
      </w:pPr>
    </w:p>
    <w:p w14:paraId="028A4267" w14:textId="40CA57B7" w:rsidR="0084626A" w:rsidRPr="00981B1D" w:rsidRDefault="0084626A" w:rsidP="0084626A">
      <w:pPr>
        <w:rPr>
          <w:rFonts w:cs="Consolas"/>
          <w:b/>
        </w:rPr>
      </w:pPr>
      <w:r w:rsidRPr="00981B1D">
        <w:rPr>
          <w:rFonts w:cs="Consolas"/>
          <w:b/>
        </w:rPr>
        <w:t>3:00 – 4:00 PM</w:t>
      </w:r>
    </w:p>
    <w:p w14:paraId="538348F8" w14:textId="61860866" w:rsidR="00DF3905" w:rsidRPr="003F5128" w:rsidRDefault="003F5128" w:rsidP="003A569A">
      <w:pPr>
        <w:rPr>
          <w:rFonts w:cs="Times New Roman"/>
          <w:sz w:val="26"/>
          <w:szCs w:val="26"/>
        </w:rPr>
      </w:pPr>
      <w:r w:rsidRPr="0059762F">
        <w:rPr>
          <w:rFonts w:cs="Times New Roman"/>
          <w:b/>
          <w:sz w:val="26"/>
          <w:szCs w:val="26"/>
        </w:rPr>
        <w:t xml:space="preserve">Lessons Learned from </w:t>
      </w:r>
      <w:r w:rsidR="003A569A" w:rsidRPr="0059762F">
        <w:rPr>
          <w:rFonts w:cs="Times New Roman"/>
          <w:b/>
          <w:sz w:val="26"/>
          <w:szCs w:val="26"/>
        </w:rPr>
        <w:t>State-wide Disaster Response to Sevier County</w:t>
      </w:r>
    </w:p>
    <w:p w14:paraId="75600D33" w14:textId="513E4167" w:rsidR="003A569A" w:rsidRPr="0059762F" w:rsidRDefault="003A569A" w:rsidP="00CA249E">
      <w:pPr>
        <w:jc w:val="both"/>
        <w:rPr>
          <w:rFonts w:cs="Consolas"/>
          <w:i/>
        </w:rPr>
      </w:pPr>
      <w:r w:rsidRPr="00981B1D">
        <w:rPr>
          <w:rFonts w:cs="Times New Roman"/>
        </w:rPr>
        <w:t>Most members know about the extent of the damage and loss of life from the November 2016 wildfires in Sevier County and that a significant number of fire and emergency personnel from across the State responded to help. What are the takeaways from this experience in planning and preparing for a similar level</w:t>
      </w:r>
      <w:r w:rsidR="00DF3905" w:rsidRPr="00981B1D">
        <w:rPr>
          <w:rFonts w:cs="Times New Roman"/>
        </w:rPr>
        <w:t xml:space="preserve"> of</w:t>
      </w:r>
      <w:r w:rsidRPr="00981B1D">
        <w:rPr>
          <w:rFonts w:cs="Times New Roman"/>
        </w:rPr>
        <w:t xml:space="preserve"> disaster in your community?  Bill Jorgensen &amp; Mac Purdy from the Williamson County Public Safety Department were instrumental in setting up and operating the emergency communications network for various responders and will share their knowledge</w:t>
      </w:r>
      <w:r w:rsidR="005045B7">
        <w:rPr>
          <w:rFonts w:cs="Times New Roman"/>
        </w:rPr>
        <w:t xml:space="preserve"> and experience</w:t>
      </w:r>
      <w:r w:rsidRPr="00981B1D">
        <w:rPr>
          <w:rFonts w:cs="Times New Roman"/>
        </w:rPr>
        <w:t>. Introduction by Eric Stuckey.</w:t>
      </w:r>
      <w:r w:rsidR="0059762F">
        <w:rPr>
          <w:rFonts w:cs="Times New Roman"/>
        </w:rPr>
        <w:t xml:space="preserve"> </w:t>
      </w:r>
      <w:r w:rsidR="0059762F">
        <w:rPr>
          <w:rFonts w:cs="Times New Roman"/>
          <w:i/>
        </w:rPr>
        <w:t>(CMFO-Other)</w:t>
      </w:r>
    </w:p>
    <w:p w14:paraId="4FEA198E" w14:textId="77777777" w:rsidR="00BE704D" w:rsidRDefault="00BE704D" w:rsidP="00CA249E">
      <w:pPr>
        <w:jc w:val="both"/>
        <w:rPr>
          <w:b/>
        </w:rPr>
      </w:pPr>
    </w:p>
    <w:p w14:paraId="26CE2C09" w14:textId="77777777" w:rsidR="003F5128" w:rsidRDefault="003A569A" w:rsidP="00DF3905">
      <w:pPr>
        <w:rPr>
          <w:b/>
        </w:rPr>
      </w:pPr>
      <w:r w:rsidRPr="00981B1D">
        <w:rPr>
          <w:b/>
        </w:rPr>
        <w:t>4:00</w:t>
      </w:r>
      <w:r w:rsidR="00E80DB2" w:rsidRPr="00981B1D">
        <w:rPr>
          <w:b/>
        </w:rPr>
        <w:t xml:space="preserve"> – 5:00</w:t>
      </w:r>
      <w:r w:rsidR="00BE704D" w:rsidRPr="00981B1D">
        <w:rPr>
          <w:b/>
        </w:rPr>
        <w:t xml:space="preserve"> PM</w:t>
      </w:r>
      <w:r w:rsidR="003F5128">
        <w:rPr>
          <w:b/>
        </w:rPr>
        <w:t xml:space="preserve"> </w:t>
      </w:r>
    </w:p>
    <w:p w14:paraId="016D0EEA" w14:textId="4E7C0A18" w:rsidR="00DF3905" w:rsidRPr="00981B1D" w:rsidRDefault="00DF3905" w:rsidP="00DF3905">
      <w:pPr>
        <w:rPr>
          <w:rFonts w:cs="Times New Roman"/>
        </w:rPr>
      </w:pPr>
      <w:r w:rsidRPr="003F5128">
        <w:rPr>
          <w:rFonts w:cs="Times New Roman"/>
          <w:b/>
          <w:sz w:val="26"/>
          <w:szCs w:val="26"/>
        </w:rPr>
        <w:t>TCMA Strategic Planning Update/Committee Meetings</w:t>
      </w:r>
    </w:p>
    <w:p w14:paraId="7341800E" w14:textId="66EE99B0" w:rsidR="00DF3905" w:rsidRPr="00981B1D" w:rsidRDefault="00DF3905" w:rsidP="00CA249E">
      <w:pPr>
        <w:jc w:val="both"/>
        <w:rPr>
          <w:b/>
        </w:rPr>
      </w:pPr>
      <w:r w:rsidRPr="00981B1D">
        <w:rPr>
          <w:rFonts w:cs="Times New Roman"/>
        </w:rPr>
        <w:t xml:space="preserve">The Association will face many challenges and educational </w:t>
      </w:r>
      <w:r w:rsidR="0059460B">
        <w:rPr>
          <w:rFonts w:cs="Times New Roman"/>
        </w:rPr>
        <w:t xml:space="preserve">opportunities in the next two and a half </w:t>
      </w:r>
      <w:r w:rsidRPr="00981B1D">
        <w:rPr>
          <w:rFonts w:cs="Times New Roman"/>
        </w:rPr>
        <w:t>years leading up to and including the October 2019 ICMA Annual Conference in Nashville. TCMA Vice Pr</w:t>
      </w:r>
      <w:r w:rsidR="005045B7">
        <w:rPr>
          <w:rFonts w:cs="Times New Roman"/>
        </w:rPr>
        <w:t>esident C. Seth Sumner (Athens</w:t>
      </w:r>
      <w:r w:rsidRPr="00981B1D">
        <w:rPr>
          <w:rFonts w:cs="Times New Roman"/>
        </w:rPr>
        <w:t xml:space="preserve">) will lead the discussion on the issues, opportunities, and needs. After his presentation, the standing committees will meet. </w:t>
      </w:r>
    </w:p>
    <w:p w14:paraId="031007A8" w14:textId="77777777" w:rsidR="0059762F" w:rsidRDefault="0059762F" w:rsidP="00D556F0">
      <w:pPr>
        <w:widowControl w:val="0"/>
        <w:autoSpaceDE w:val="0"/>
        <w:autoSpaceDN w:val="0"/>
        <w:adjustRightInd w:val="0"/>
        <w:rPr>
          <w:b/>
        </w:rPr>
      </w:pPr>
    </w:p>
    <w:p w14:paraId="588323C1" w14:textId="6C2D5466" w:rsidR="00D556F0" w:rsidRPr="00981B1D" w:rsidRDefault="00E80DB2" w:rsidP="00D556F0">
      <w:pPr>
        <w:widowControl w:val="0"/>
        <w:autoSpaceDE w:val="0"/>
        <w:autoSpaceDN w:val="0"/>
        <w:adjustRightInd w:val="0"/>
        <w:rPr>
          <w:rFonts w:cs="Times New Roman"/>
        </w:rPr>
      </w:pPr>
      <w:r w:rsidRPr="00981B1D">
        <w:rPr>
          <w:b/>
        </w:rPr>
        <w:t xml:space="preserve">5:00 – 11:00 PM </w:t>
      </w:r>
      <w:r w:rsidR="003F5128">
        <w:rPr>
          <w:b/>
        </w:rPr>
        <w:t xml:space="preserve">- </w:t>
      </w:r>
      <w:r w:rsidRPr="003F5128">
        <w:rPr>
          <w:b/>
          <w:sz w:val="26"/>
          <w:szCs w:val="26"/>
        </w:rPr>
        <w:t>Hospitality Suite/Out on the Town</w:t>
      </w:r>
    </w:p>
    <w:p w14:paraId="2344BF3C" w14:textId="3484D907" w:rsidR="00E80DB2" w:rsidRPr="00981B1D" w:rsidRDefault="00E80DB2" w:rsidP="00D556F0">
      <w:pPr>
        <w:rPr>
          <w:b/>
        </w:rPr>
      </w:pPr>
      <w:r w:rsidRPr="00981B1D">
        <w:t xml:space="preserve">The hospitality suite will be located in </w:t>
      </w:r>
      <w:r w:rsidR="00421063" w:rsidRPr="00421063">
        <w:rPr>
          <w:b/>
        </w:rPr>
        <w:t>Room 420</w:t>
      </w:r>
      <w:r w:rsidR="00421063">
        <w:t xml:space="preserve"> </w:t>
      </w:r>
      <w:r w:rsidRPr="00981B1D">
        <w:t xml:space="preserve">of the Marriott and will close promptly at 11:00 PM each night. </w:t>
      </w:r>
      <w:r w:rsidR="00421063">
        <w:t xml:space="preserve">All registered conference attendees are welcome. </w:t>
      </w:r>
      <w:r w:rsidRPr="00981B1D">
        <w:t xml:space="preserve">Dinner </w:t>
      </w:r>
      <w:r w:rsidR="00421063">
        <w:t xml:space="preserve">is </w:t>
      </w:r>
      <w:r w:rsidRPr="00981B1D">
        <w:t>on your own for those not attending the Social Event.</w:t>
      </w:r>
    </w:p>
    <w:p w14:paraId="5B1152F1" w14:textId="77777777" w:rsidR="00BD7B1C" w:rsidRPr="00981B1D" w:rsidRDefault="00BD7B1C" w:rsidP="00427D11"/>
    <w:p w14:paraId="70137F58" w14:textId="0D9D4FFA" w:rsidR="00BE704D" w:rsidRPr="00981B1D" w:rsidRDefault="001A4C2B" w:rsidP="00427D11">
      <w:pPr>
        <w:rPr>
          <w:b/>
        </w:rPr>
      </w:pPr>
      <w:r w:rsidRPr="00981B1D">
        <w:rPr>
          <w:b/>
        </w:rPr>
        <w:t>5:45 – 9:3</w:t>
      </w:r>
      <w:r w:rsidR="00321FED" w:rsidRPr="00981B1D">
        <w:rPr>
          <w:b/>
        </w:rPr>
        <w:t>0</w:t>
      </w:r>
      <w:r w:rsidR="00BE704D" w:rsidRPr="00981B1D">
        <w:rPr>
          <w:b/>
        </w:rPr>
        <w:t xml:space="preserve"> PM</w:t>
      </w:r>
    </w:p>
    <w:p w14:paraId="573D5CC1" w14:textId="560A69E9" w:rsidR="00E80DB2" w:rsidRPr="008245F8" w:rsidRDefault="00745C57" w:rsidP="00E80DB2">
      <w:pPr>
        <w:rPr>
          <w:rFonts w:cs="Times New Roman"/>
          <w:sz w:val="26"/>
          <w:szCs w:val="26"/>
        </w:rPr>
      </w:pPr>
      <w:r w:rsidRPr="003F5128">
        <w:rPr>
          <w:b/>
          <w:sz w:val="26"/>
          <w:szCs w:val="26"/>
        </w:rPr>
        <w:t>Wednesday Night Social Event</w:t>
      </w:r>
      <w:r w:rsidRPr="003F5128">
        <w:rPr>
          <w:sz w:val="26"/>
          <w:szCs w:val="26"/>
        </w:rPr>
        <w:t xml:space="preserve"> </w:t>
      </w:r>
      <w:r w:rsidR="00E80DB2" w:rsidRPr="003F5128">
        <w:rPr>
          <w:sz w:val="26"/>
          <w:szCs w:val="26"/>
        </w:rPr>
        <w:t xml:space="preserve">- </w:t>
      </w:r>
      <w:r w:rsidR="00E80DB2" w:rsidRPr="003F5128">
        <w:rPr>
          <w:rFonts w:cs="Times New Roman"/>
          <w:b/>
          <w:sz w:val="26"/>
          <w:szCs w:val="26"/>
        </w:rPr>
        <w:t>Music City Roots, Live From The Factory</w:t>
      </w:r>
      <w:r w:rsidR="008245F8">
        <w:rPr>
          <w:rFonts w:cs="Times New Roman"/>
          <w:b/>
          <w:sz w:val="26"/>
          <w:szCs w:val="26"/>
        </w:rPr>
        <w:t xml:space="preserve"> in Franklin</w:t>
      </w:r>
      <w:r w:rsidR="008245F8">
        <w:rPr>
          <w:rFonts w:cs="Times New Roman"/>
          <w:sz w:val="26"/>
          <w:szCs w:val="26"/>
        </w:rPr>
        <w:t xml:space="preserve"> (235 Franklin Rd)</w:t>
      </w:r>
    </w:p>
    <w:p w14:paraId="6D023349" w14:textId="7EA10DD1" w:rsidR="00E80DB2" w:rsidRPr="00981B1D" w:rsidRDefault="00E80DB2" w:rsidP="00CA249E">
      <w:pPr>
        <w:jc w:val="both"/>
      </w:pPr>
      <w:r w:rsidRPr="00981B1D">
        <w:rPr>
          <w:rFonts w:cs="Times New Roman"/>
        </w:rPr>
        <w:t>Nashville’s acclaimed Am</w:t>
      </w:r>
      <w:r w:rsidR="0085378C">
        <w:rPr>
          <w:rFonts w:cs="Times New Roman"/>
        </w:rPr>
        <w:t>eric</w:t>
      </w:r>
      <w:r w:rsidR="00671BB9">
        <w:rPr>
          <w:rFonts w:cs="Times New Roman"/>
        </w:rPr>
        <w:t xml:space="preserve">ana variety show </w:t>
      </w:r>
      <w:r w:rsidR="008245F8">
        <w:rPr>
          <w:rFonts w:cs="Times New Roman"/>
        </w:rPr>
        <w:t>is performed live</w:t>
      </w:r>
      <w:r w:rsidR="00671BB9">
        <w:rPr>
          <w:rFonts w:cs="Times New Roman"/>
        </w:rPr>
        <w:t xml:space="preserve"> </w:t>
      </w:r>
      <w:r w:rsidR="008245F8">
        <w:rPr>
          <w:rFonts w:cs="Times New Roman"/>
        </w:rPr>
        <w:t xml:space="preserve">and </w:t>
      </w:r>
      <w:r w:rsidR="00671BB9">
        <w:rPr>
          <w:rFonts w:cs="Times New Roman"/>
        </w:rPr>
        <w:t>re</w:t>
      </w:r>
      <w:r w:rsidR="008245F8">
        <w:rPr>
          <w:rFonts w:cs="Times New Roman"/>
        </w:rPr>
        <w:t xml:space="preserve">corded each Wednesday night. It </w:t>
      </w:r>
      <w:r w:rsidRPr="00981B1D">
        <w:rPr>
          <w:rFonts w:cs="Times New Roman"/>
        </w:rPr>
        <w:t>showcases Nashville’s music scene, from country to more progressive sounds.</w:t>
      </w:r>
      <w:r w:rsidRPr="00981B1D">
        <w:rPr>
          <w:rFonts w:cs="Times New Roman"/>
          <w:i/>
        </w:rPr>
        <w:t xml:space="preserve"> </w:t>
      </w:r>
      <w:r w:rsidR="000D1D0A">
        <w:rPr>
          <w:rFonts w:cs="Times New Roman"/>
        </w:rPr>
        <w:t>T</w:t>
      </w:r>
      <w:r w:rsidR="00E57188" w:rsidRPr="00981B1D">
        <w:rPr>
          <w:rFonts w:cs="Times New Roman"/>
        </w:rPr>
        <w:t xml:space="preserve">ickets </w:t>
      </w:r>
      <w:r w:rsidR="000D1D0A">
        <w:rPr>
          <w:rFonts w:cs="Times New Roman"/>
        </w:rPr>
        <w:t xml:space="preserve">purchased by March 6, 2017 are </w:t>
      </w:r>
      <w:r w:rsidRPr="00981B1D">
        <w:rPr>
          <w:rFonts w:cs="Times New Roman"/>
        </w:rPr>
        <w:t xml:space="preserve">$25 for </w:t>
      </w:r>
      <w:r w:rsidR="00E57188" w:rsidRPr="00981B1D">
        <w:rPr>
          <w:rFonts w:cs="Times New Roman"/>
        </w:rPr>
        <w:t>full/associate members/p</w:t>
      </w:r>
      <w:r w:rsidR="00321FED" w:rsidRPr="00981B1D">
        <w:rPr>
          <w:rFonts w:cs="Times New Roman"/>
        </w:rPr>
        <w:t xml:space="preserve">rofessors </w:t>
      </w:r>
      <w:r w:rsidRPr="00981B1D">
        <w:rPr>
          <w:rFonts w:cs="Times New Roman"/>
        </w:rPr>
        <w:t>a</w:t>
      </w:r>
      <w:r w:rsidR="000D1D0A">
        <w:rPr>
          <w:rFonts w:cs="Times New Roman"/>
        </w:rPr>
        <w:t xml:space="preserve">nd $10 for spouses and students, $35 </w:t>
      </w:r>
      <w:r w:rsidR="00E57188" w:rsidRPr="00981B1D">
        <w:rPr>
          <w:rFonts w:cs="Times New Roman"/>
        </w:rPr>
        <w:t xml:space="preserve">for sponsors and </w:t>
      </w:r>
      <w:r w:rsidR="000D1D0A">
        <w:rPr>
          <w:rFonts w:cs="Times New Roman"/>
        </w:rPr>
        <w:t>their spouses</w:t>
      </w:r>
      <w:r w:rsidR="00E57188" w:rsidRPr="00981B1D">
        <w:rPr>
          <w:rFonts w:cs="Times New Roman"/>
        </w:rPr>
        <w:t xml:space="preserve">. </w:t>
      </w:r>
      <w:r w:rsidR="00EB5E5D">
        <w:rPr>
          <w:rFonts w:cs="Times New Roman"/>
        </w:rPr>
        <w:t xml:space="preserve">After March 6, add $10 to </w:t>
      </w:r>
      <w:r w:rsidR="00023F38">
        <w:rPr>
          <w:rFonts w:cs="Times New Roman"/>
        </w:rPr>
        <w:t xml:space="preserve">the cost of </w:t>
      </w:r>
      <w:r w:rsidR="00EB5E5D">
        <w:rPr>
          <w:rFonts w:cs="Times New Roman"/>
        </w:rPr>
        <w:t xml:space="preserve">each ticket. </w:t>
      </w:r>
      <w:r w:rsidR="00EB5E5D" w:rsidRPr="004D4D81">
        <w:rPr>
          <w:rFonts w:cs="Times New Roman"/>
          <w:i/>
          <w:u w:val="single"/>
        </w:rPr>
        <w:t>No t</w:t>
      </w:r>
      <w:r w:rsidR="00023F38" w:rsidRPr="004D4D81">
        <w:rPr>
          <w:rFonts w:cs="Times New Roman"/>
          <w:i/>
          <w:u w:val="single"/>
        </w:rPr>
        <w:t xml:space="preserve">ickets will be available for the event after </w:t>
      </w:r>
      <w:r w:rsidR="00EB5E5D" w:rsidRPr="004D4D81">
        <w:rPr>
          <w:rFonts w:cs="Times New Roman"/>
          <w:i/>
          <w:u w:val="single"/>
        </w:rPr>
        <w:t>Friday, March 24</w:t>
      </w:r>
      <w:r w:rsidR="00EB5E5D" w:rsidRPr="00023F38">
        <w:rPr>
          <w:rFonts w:cs="Times New Roman"/>
          <w:u w:val="single"/>
        </w:rPr>
        <w:t>.</w:t>
      </w:r>
      <w:r w:rsidR="00EB5E5D">
        <w:rPr>
          <w:rFonts w:cs="Times New Roman"/>
        </w:rPr>
        <w:t xml:space="preserve"> </w:t>
      </w:r>
      <w:r w:rsidR="00E57188" w:rsidRPr="00981B1D">
        <w:rPr>
          <w:rFonts w:cs="Times New Roman"/>
        </w:rPr>
        <w:t xml:space="preserve">Included will be </w:t>
      </w:r>
      <w:r w:rsidRPr="00981B1D">
        <w:rPr>
          <w:rFonts w:cs="Times New Roman"/>
        </w:rPr>
        <w:t>transportation to and from the hotel, buffet dinner, two drin</w:t>
      </w:r>
      <w:r w:rsidR="00321FED" w:rsidRPr="00981B1D">
        <w:rPr>
          <w:rFonts w:cs="Times New Roman"/>
        </w:rPr>
        <w:t xml:space="preserve">k tickets, and a ticket to the </w:t>
      </w:r>
      <w:r w:rsidR="00E57188" w:rsidRPr="00981B1D">
        <w:rPr>
          <w:rFonts w:cs="Times New Roman"/>
        </w:rPr>
        <w:t xml:space="preserve">music </w:t>
      </w:r>
      <w:r w:rsidR="00321FED" w:rsidRPr="00981B1D">
        <w:rPr>
          <w:rFonts w:cs="Times New Roman"/>
        </w:rPr>
        <w:t>event. Spouses and significant partners of members</w:t>
      </w:r>
      <w:r w:rsidR="004D4D81">
        <w:rPr>
          <w:rFonts w:cs="Times New Roman"/>
        </w:rPr>
        <w:t xml:space="preserve"> are encouraged to attend. The bus</w:t>
      </w:r>
      <w:r w:rsidR="00321FED" w:rsidRPr="00981B1D">
        <w:rPr>
          <w:rFonts w:cs="Times New Roman"/>
        </w:rPr>
        <w:t xml:space="preserve"> will leave </w:t>
      </w:r>
      <w:r w:rsidR="00E458DA">
        <w:rPr>
          <w:rFonts w:cs="Times New Roman"/>
        </w:rPr>
        <w:t xml:space="preserve">the Marriott by 5:45 PM for </w:t>
      </w:r>
      <w:r w:rsidR="00321FED" w:rsidRPr="00981B1D">
        <w:rPr>
          <w:rFonts w:cs="Times New Roman"/>
        </w:rPr>
        <w:t>short ride; a</w:t>
      </w:r>
      <w:r w:rsidRPr="00981B1D">
        <w:rPr>
          <w:rFonts w:cs="Times New Roman"/>
        </w:rPr>
        <w:t>rrive at 6:00 PM; depart by 9:15 PM.</w:t>
      </w:r>
    </w:p>
    <w:p w14:paraId="5A7B88EE" w14:textId="77777777" w:rsidR="00E02916" w:rsidRPr="00981B1D" w:rsidRDefault="00E02916" w:rsidP="00CA249E">
      <w:pPr>
        <w:jc w:val="both"/>
      </w:pPr>
    </w:p>
    <w:p w14:paraId="582090EB" w14:textId="0476862D" w:rsidR="00BE704D" w:rsidRPr="00981B1D" w:rsidRDefault="009F3CBD" w:rsidP="00CA249E">
      <w:pPr>
        <w:jc w:val="both"/>
      </w:pPr>
      <w:r w:rsidRPr="00981B1D">
        <w:t>Registration for the tickete</w:t>
      </w:r>
      <w:r w:rsidR="00023F38">
        <w:t xml:space="preserve">d event will </w:t>
      </w:r>
      <w:r w:rsidRPr="00981B1D">
        <w:t xml:space="preserve">be handled separately from the conference </w:t>
      </w:r>
      <w:r w:rsidR="001F3C60" w:rsidRPr="00981B1D">
        <w:t xml:space="preserve">registration </w:t>
      </w:r>
      <w:r w:rsidRPr="00981B1D">
        <w:t xml:space="preserve">with the actual cost </w:t>
      </w:r>
      <w:r w:rsidR="00321FED" w:rsidRPr="00981B1D">
        <w:t xml:space="preserve">of the event </w:t>
      </w:r>
      <w:r w:rsidRPr="00981B1D">
        <w:t xml:space="preserve">being subsidized through the generous financial </w:t>
      </w:r>
      <w:r w:rsidR="00321FED" w:rsidRPr="00981B1D">
        <w:t xml:space="preserve">and in-kind </w:t>
      </w:r>
      <w:r w:rsidRPr="00981B1D">
        <w:t xml:space="preserve">support </w:t>
      </w:r>
      <w:r w:rsidR="000A4919">
        <w:t xml:space="preserve">provided by </w:t>
      </w:r>
      <w:r w:rsidR="00321FED" w:rsidRPr="00981B1D">
        <w:t xml:space="preserve">the </w:t>
      </w:r>
      <w:r w:rsidR="00321FED" w:rsidRPr="00CA249E">
        <w:rPr>
          <w:b/>
          <w:sz w:val="26"/>
          <w:szCs w:val="26"/>
        </w:rPr>
        <w:t>TML Risk Management Pool</w:t>
      </w:r>
      <w:r w:rsidR="00321FED" w:rsidRPr="00CA249E">
        <w:rPr>
          <w:sz w:val="26"/>
          <w:szCs w:val="26"/>
        </w:rPr>
        <w:t xml:space="preserve">, </w:t>
      </w:r>
      <w:r w:rsidR="00321FED" w:rsidRPr="00CA249E">
        <w:rPr>
          <w:b/>
          <w:sz w:val="26"/>
          <w:szCs w:val="26"/>
        </w:rPr>
        <w:t>Tennessee Municipal Bond Fund</w:t>
      </w:r>
      <w:r w:rsidR="00321FED" w:rsidRPr="00CA249E">
        <w:rPr>
          <w:sz w:val="26"/>
          <w:szCs w:val="26"/>
        </w:rPr>
        <w:t xml:space="preserve"> and </w:t>
      </w:r>
      <w:r w:rsidR="00321FED" w:rsidRPr="00CA249E">
        <w:rPr>
          <w:b/>
          <w:sz w:val="26"/>
          <w:szCs w:val="26"/>
        </w:rPr>
        <w:t>City of Franklin</w:t>
      </w:r>
      <w:r w:rsidR="00321FED" w:rsidRPr="00981B1D">
        <w:t>.</w:t>
      </w:r>
    </w:p>
    <w:p w14:paraId="08A34E39" w14:textId="77777777" w:rsidR="001F3C60" w:rsidRPr="00981B1D" w:rsidRDefault="001F3C60" w:rsidP="00427D11"/>
    <w:p w14:paraId="3B8A2A48" w14:textId="4A5437BA" w:rsidR="00BD7B1C" w:rsidRPr="00A31BA6" w:rsidRDefault="00440A7C" w:rsidP="003010B1">
      <w:pPr>
        <w:jc w:val="both"/>
        <w:rPr>
          <w:color w:val="3366FF"/>
        </w:rPr>
      </w:pPr>
      <w:r w:rsidRPr="00440A7C">
        <w:rPr>
          <w:b/>
          <w:color w:val="3366FF"/>
          <w:sz w:val="30"/>
          <w:szCs w:val="30"/>
        </w:rPr>
        <w:t>THURSDAY – MARCH 30</w:t>
      </w:r>
    </w:p>
    <w:p w14:paraId="3E84DEBA" w14:textId="77777777" w:rsidR="00BD7B1C" w:rsidRPr="00981B1D" w:rsidRDefault="00BD7B1C" w:rsidP="00427D11"/>
    <w:p w14:paraId="229722ED" w14:textId="78712CFE" w:rsidR="00DA4042" w:rsidRPr="00981B1D" w:rsidRDefault="0038570B" w:rsidP="00DA4042">
      <w:pPr>
        <w:widowControl w:val="0"/>
        <w:autoSpaceDE w:val="0"/>
        <w:autoSpaceDN w:val="0"/>
        <w:adjustRightInd w:val="0"/>
        <w:rPr>
          <w:b/>
        </w:rPr>
      </w:pPr>
      <w:r w:rsidRPr="00981B1D">
        <w:rPr>
          <w:b/>
        </w:rPr>
        <w:t>8:30 – 9:3</w:t>
      </w:r>
      <w:r w:rsidR="00D4608D" w:rsidRPr="00981B1D">
        <w:rPr>
          <w:b/>
        </w:rPr>
        <w:t>0</w:t>
      </w:r>
      <w:r w:rsidR="00DA4042" w:rsidRPr="00981B1D">
        <w:rPr>
          <w:b/>
        </w:rPr>
        <w:t xml:space="preserve"> AM</w:t>
      </w:r>
    </w:p>
    <w:p w14:paraId="78FECD35" w14:textId="77777777" w:rsidR="002D622A" w:rsidRPr="00981B1D" w:rsidRDefault="002D622A" w:rsidP="002D622A">
      <w:pPr>
        <w:widowControl w:val="0"/>
        <w:autoSpaceDE w:val="0"/>
        <w:autoSpaceDN w:val="0"/>
        <w:adjustRightInd w:val="0"/>
        <w:rPr>
          <w:rFonts w:cs="Times New Roman"/>
          <w:sz w:val="26"/>
          <w:szCs w:val="26"/>
        </w:rPr>
      </w:pPr>
      <w:r w:rsidRPr="0059762F">
        <w:rPr>
          <w:rFonts w:cs="Times New Roman"/>
          <w:b/>
          <w:sz w:val="26"/>
          <w:szCs w:val="26"/>
        </w:rPr>
        <w:t>What Does Your Audit Report Really Say?</w:t>
      </w:r>
    </w:p>
    <w:p w14:paraId="621360B7" w14:textId="7935B47D" w:rsidR="002D622A" w:rsidRPr="0059762F" w:rsidRDefault="002D622A" w:rsidP="002D622A">
      <w:pPr>
        <w:widowControl w:val="0"/>
        <w:autoSpaceDE w:val="0"/>
        <w:autoSpaceDN w:val="0"/>
        <w:adjustRightInd w:val="0"/>
        <w:jc w:val="both"/>
        <w:rPr>
          <w:rFonts w:cs="Consolas"/>
          <w:i/>
        </w:rPr>
      </w:pPr>
      <w:r w:rsidRPr="00981B1D">
        <w:rPr>
          <w:rFonts w:cs="Times New Roman"/>
        </w:rPr>
        <w:t xml:space="preserve">The audit is not just a document to stack on the bookshelf; it’s an essential management tool for City Administrators. A review of critical components, sections, and terms needed to identify quickly and understand/communicate better the important financial information in your audit or Comprehensive Annual Financial Report (CAFR) to the Board and citizens. </w:t>
      </w:r>
      <w:r w:rsidR="00AA223B">
        <w:rPr>
          <w:rFonts w:cs="Times New Roman"/>
        </w:rPr>
        <w:t xml:space="preserve">Presentation by Dan Miller from </w:t>
      </w:r>
      <w:r w:rsidRPr="00981B1D">
        <w:rPr>
          <w:rFonts w:cs="Times New Roman"/>
        </w:rPr>
        <w:t>Crosslin &amp; Associates in Nashville</w:t>
      </w:r>
      <w:r w:rsidR="00AA223B">
        <w:rPr>
          <w:rFonts w:cs="Times New Roman"/>
        </w:rPr>
        <w:t xml:space="preserve">. </w:t>
      </w:r>
      <w:r w:rsidR="004C01C5">
        <w:rPr>
          <w:rFonts w:cs="Times New Roman"/>
        </w:rPr>
        <w:t>Introduction by Eric Stuckey.</w:t>
      </w:r>
      <w:r w:rsidR="0059762F">
        <w:rPr>
          <w:rFonts w:cs="Times New Roman"/>
        </w:rPr>
        <w:t xml:space="preserve"> </w:t>
      </w:r>
      <w:r w:rsidR="0059762F">
        <w:rPr>
          <w:rFonts w:cs="Times New Roman"/>
          <w:i/>
        </w:rPr>
        <w:t>(CMFO-Finance)</w:t>
      </w:r>
    </w:p>
    <w:p w14:paraId="4766E495" w14:textId="77777777" w:rsidR="00F90B43" w:rsidRPr="00981B1D" w:rsidRDefault="00F90B43" w:rsidP="00F90B43">
      <w:pPr>
        <w:widowControl w:val="0"/>
        <w:autoSpaceDE w:val="0"/>
        <w:autoSpaceDN w:val="0"/>
        <w:adjustRightInd w:val="0"/>
        <w:rPr>
          <w:rFonts w:cs="Times New Roman"/>
        </w:rPr>
      </w:pPr>
    </w:p>
    <w:p w14:paraId="645838EA" w14:textId="4DDB8350" w:rsidR="0038570B" w:rsidRPr="003F5128" w:rsidRDefault="0038570B" w:rsidP="0038570B">
      <w:pPr>
        <w:rPr>
          <w:b/>
          <w:sz w:val="26"/>
          <w:szCs w:val="26"/>
        </w:rPr>
      </w:pPr>
      <w:r w:rsidRPr="00981B1D">
        <w:rPr>
          <w:b/>
        </w:rPr>
        <w:t>9:30– 10:00 AM</w:t>
      </w:r>
      <w:r w:rsidR="003F5128">
        <w:rPr>
          <w:b/>
        </w:rPr>
        <w:t xml:space="preserve"> - </w:t>
      </w:r>
      <w:r w:rsidRPr="003F5128">
        <w:rPr>
          <w:b/>
          <w:sz w:val="26"/>
          <w:szCs w:val="26"/>
        </w:rPr>
        <w:t>Recognition of PLATINUM &amp; GOLD Level Sponsors</w:t>
      </w:r>
    </w:p>
    <w:p w14:paraId="278C5BBA" w14:textId="77777777" w:rsidR="0038570B" w:rsidRPr="00981B1D" w:rsidRDefault="0038570B" w:rsidP="0038570B">
      <w:pPr>
        <w:rPr>
          <w:b/>
        </w:rPr>
      </w:pPr>
    </w:p>
    <w:p w14:paraId="7DDDAE91" w14:textId="750D33D1" w:rsidR="0038570B" w:rsidRPr="00E458DA" w:rsidRDefault="0038570B" w:rsidP="00E458DA">
      <w:pPr>
        <w:rPr>
          <w:b/>
          <w:sz w:val="26"/>
          <w:szCs w:val="26"/>
        </w:rPr>
      </w:pPr>
      <w:r w:rsidRPr="00440A7C">
        <w:rPr>
          <w:b/>
        </w:rPr>
        <w:t>10:00 – 10:15 AM</w:t>
      </w:r>
      <w:r w:rsidR="003F5128" w:rsidRPr="00440A7C">
        <w:rPr>
          <w:b/>
        </w:rPr>
        <w:t xml:space="preserve"> - </w:t>
      </w:r>
      <w:r w:rsidR="00E458DA">
        <w:rPr>
          <w:b/>
          <w:sz w:val="26"/>
          <w:szCs w:val="26"/>
        </w:rPr>
        <w:t>Break</w:t>
      </w:r>
    </w:p>
    <w:p w14:paraId="52A8F4AC" w14:textId="77777777" w:rsidR="00023F38" w:rsidRDefault="00023F38" w:rsidP="00E02916">
      <w:pPr>
        <w:widowControl w:val="0"/>
        <w:autoSpaceDE w:val="0"/>
        <w:autoSpaceDN w:val="0"/>
        <w:adjustRightInd w:val="0"/>
        <w:jc w:val="both"/>
        <w:rPr>
          <w:b/>
        </w:rPr>
      </w:pPr>
    </w:p>
    <w:p w14:paraId="534DB2AE" w14:textId="562D07D6" w:rsidR="00DA4042" w:rsidRPr="00981B1D" w:rsidRDefault="00023F38" w:rsidP="00E02916">
      <w:pPr>
        <w:widowControl w:val="0"/>
        <w:autoSpaceDE w:val="0"/>
        <w:autoSpaceDN w:val="0"/>
        <w:adjustRightInd w:val="0"/>
        <w:jc w:val="both"/>
      </w:pPr>
      <w:r>
        <w:rPr>
          <w:b/>
        </w:rPr>
        <w:t>1</w:t>
      </w:r>
      <w:r w:rsidR="0038570B" w:rsidRPr="00981B1D">
        <w:rPr>
          <w:b/>
        </w:rPr>
        <w:t>0</w:t>
      </w:r>
      <w:r w:rsidR="00E02916" w:rsidRPr="00981B1D">
        <w:rPr>
          <w:b/>
        </w:rPr>
        <w:t>:</w:t>
      </w:r>
      <w:r w:rsidR="0038570B" w:rsidRPr="00981B1D">
        <w:rPr>
          <w:b/>
        </w:rPr>
        <w:t>15 – 11:15 AM</w:t>
      </w:r>
    </w:p>
    <w:p w14:paraId="4C4E03A3" w14:textId="2386D029" w:rsidR="002D622A" w:rsidRPr="003F5128" w:rsidRDefault="00E4057D" w:rsidP="002D622A">
      <w:pPr>
        <w:widowControl w:val="0"/>
        <w:autoSpaceDE w:val="0"/>
        <w:autoSpaceDN w:val="0"/>
        <w:adjustRightInd w:val="0"/>
        <w:rPr>
          <w:rFonts w:cs="Times New Roman"/>
          <w:sz w:val="26"/>
          <w:szCs w:val="26"/>
        </w:rPr>
      </w:pPr>
      <w:r>
        <w:rPr>
          <w:rFonts w:cs="Times New Roman"/>
          <w:b/>
          <w:sz w:val="26"/>
          <w:szCs w:val="26"/>
        </w:rPr>
        <w:t>Addressing D</w:t>
      </w:r>
      <w:r w:rsidR="002D622A" w:rsidRPr="0059762F">
        <w:rPr>
          <w:rFonts w:cs="Times New Roman"/>
          <w:b/>
          <w:sz w:val="26"/>
          <w:szCs w:val="26"/>
        </w:rPr>
        <w:t xml:space="preserve">ilapidated Housing </w:t>
      </w:r>
      <w:r>
        <w:rPr>
          <w:rFonts w:cs="Times New Roman"/>
          <w:b/>
          <w:sz w:val="26"/>
          <w:szCs w:val="26"/>
        </w:rPr>
        <w:t>Effectively</w:t>
      </w:r>
    </w:p>
    <w:p w14:paraId="67EE5C54" w14:textId="7E813D64" w:rsidR="002D622A" w:rsidRPr="00E4057D" w:rsidRDefault="00E4057D" w:rsidP="00E458DA">
      <w:pPr>
        <w:pStyle w:val="NoSpacing"/>
        <w:jc w:val="both"/>
        <w:rPr>
          <w:rFonts w:cs="Times New Roman"/>
          <w:sz w:val="24"/>
          <w:szCs w:val="24"/>
        </w:rPr>
      </w:pPr>
      <w:r w:rsidRPr="00E4057D">
        <w:rPr>
          <w:rFonts w:cs="Times New Roman"/>
          <w:sz w:val="24"/>
          <w:szCs w:val="24"/>
        </w:rPr>
        <w:t>A case study of how the</w:t>
      </w:r>
      <w:r>
        <w:rPr>
          <w:rFonts w:cs="Times New Roman"/>
          <w:sz w:val="24"/>
          <w:szCs w:val="24"/>
        </w:rPr>
        <w:t xml:space="preserve"> City of Springfield (pop.</w:t>
      </w:r>
      <w:r w:rsidRPr="00E4057D">
        <w:rPr>
          <w:rFonts w:cs="Times New Roman"/>
          <w:sz w:val="24"/>
          <w:szCs w:val="24"/>
        </w:rPr>
        <w:t xml:space="preserve"> 16,800) has been able to remove 250 dilapidated and unsafe structures over a period of seven (7) years to improve neighborhoods, reduce crime and anti-social behavior, and to create opportunities and incentives for redevelopment of older and less attractive areas of the community.  Gain </w:t>
      </w:r>
      <w:r>
        <w:rPr>
          <w:rFonts w:cs="Times New Roman"/>
          <w:sz w:val="24"/>
          <w:szCs w:val="24"/>
        </w:rPr>
        <w:t xml:space="preserve">insight from </w:t>
      </w:r>
      <w:r w:rsidR="00023F38">
        <w:rPr>
          <w:rFonts w:cs="Times New Roman"/>
          <w:sz w:val="24"/>
          <w:szCs w:val="24"/>
        </w:rPr>
        <w:t xml:space="preserve">former City Manager Paul Nutting on </w:t>
      </w:r>
      <w:r w:rsidRPr="00E4057D">
        <w:rPr>
          <w:rFonts w:cs="Times New Roman"/>
          <w:sz w:val="24"/>
          <w:szCs w:val="24"/>
        </w:rPr>
        <w:t>how the enforcement of the building codes, rental property registration, and the slum clearanc</w:t>
      </w:r>
      <w:r>
        <w:rPr>
          <w:rFonts w:cs="Times New Roman"/>
          <w:sz w:val="24"/>
          <w:szCs w:val="24"/>
        </w:rPr>
        <w:t>e ordinance work together to achieve</w:t>
      </w:r>
      <w:r w:rsidRPr="00E4057D">
        <w:rPr>
          <w:rFonts w:cs="Times New Roman"/>
          <w:sz w:val="24"/>
          <w:szCs w:val="24"/>
        </w:rPr>
        <w:t xml:space="preserve"> effective results that can change a community’s culture and attitude</w:t>
      </w:r>
      <w:r>
        <w:rPr>
          <w:rFonts w:cs="Times New Roman"/>
          <w:sz w:val="24"/>
          <w:szCs w:val="24"/>
        </w:rPr>
        <w:t>.</w:t>
      </w:r>
      <w:r w:rsidR="0059762F">
        <w:rPr>
          <w:rFonts w:cs="Times New Roman"/>
        </w:rPr>
        <w:t xml:space="preserve"> </w:t>
      </w:r>
      <w:r w:rsidR="0059762F">
        <w:rPr>
          <w:rFonts w:cs="Times New Roman"/>
          <w:i/>
        </w:rPr>
        <w:t>(CMFO-Other)</w:t>
      </w:r>
    </w:p>
    <w:p w14:paraId="38E08628" w14:textId="77777777" w:rsidR="0059762F" w:rsidRDefault="0059762F" w:rsidP="00DA4042">
      <w:pPr>
        <w:widowControl w:val="0"/>
        <w:autoSpaceDE w:val="0"/>
        <w:autoSpaceDN w:val="0"/>
        <w:adjustRightInd w:val="0"/>
        <w:rPr>
          <w:rFonts w:cs="Consolas"/>
          <w:b/>
        </w:rPr>
      </w:pPr>
    </w:p>
    <w:p w14:paraId="5559ED79" w14:textId="5245C422" w:rsidR="0038570B" w:rsidRPr="00981B1D" w:rsidRDefault="0038570B" w:rsidP="00DA4042">
      <w:pPr>
        <w:widowControl w:val="0"/>
        <w:autoSpaceDE w:val="0"/>
        <w:autoSpaceDN w:val="0"/>
        <w:adjustRightInd w:val="0"/>
        <w:rPr>
          <w:rFonts w:cs="Consolas"/>
          <w:b/>
        </w:rPr>
      </w:pPr>
      <w:r w:rsidRPr="00981B1D">
        <w:rPr>
          <w:rFonts w:cs="Consolas"/>
          <w:b/>
        </w:rPr>
        <w:t>11:15 – 12:00 Noon</w:t>
      </w:r>
    </w:p>
    <w:p w14:paraId="1160FE34" w14:textId="77777777" w:rsidR="007C4513" w:rsidRPr="00981B1D" w:rsidRDefault="007C4513" w:rsidP="007C4513">
      <w:pPr>
        <w:widowControl w:val="0"/>
        <w:autoSpaceDE w:val="0"/>
        <w:autoSpaceDN w:val="0"/>
        <w:adjustRightInd w:val="0"/>
        <w:rPr>
          <w:rFonts w:cs="Times New Roman"/>
          <w:sz w:val="26"/>
          <w:szCs w:val="26"/>
        </w:rPr>
      </w:pPr>
      <w:r w:rsidRPr="0059762F">
        <w:rPr>
          <w:rFonts w:cs="Times New Roman"/>
          <w:b/>
          <w:sz w:val="26"/>
          <w:szCs w:val="26"/>
        </w:rPr>
        <w:t>Technology Tips for Managers</w:t>
      </w:r>
      <w:r w:rsidRPr="0059762F">
        <w:rPr>
          <w:rFonts w:cs="Times New Roman"/>
          <w:sz w:val="26"/>
          <w:szCs w:val="26"/>
        </w:rPr>
        <w:t xml:space="preserve"> – </w:t>
      </w:r>
      <w:r w:rsidRPr="0059762F">
        <w:rPr>
          <w:rFonts w:cs="Times New Roman"/>
          <w:b/>
          <w:sz w:val="26"/>
          <w:szCs w:val="26"/>
        </w:rPr>
        <w:t>Low/No Cost Applications That Can Make Your Life Easier</w:t>
      </w:r>
    </w:p>
    <w:p w14:paraId="03CACF3A" w14:textId="5667F303" w:rsidR="0038570B" w:rsidRPr="0059762F" w:rsidRDefault="007C4513" w:rsidP="00CA249E">
      <w:pPr>
        <w:widowControl w:val="0"/>
        <w:autoSpaceDE w:val="0"/>
        <w:autoSpaceDN w:val="0"/>
        <w:adjustRightInd w:val="0"/>
        <w:jc w:val="both"/>
        <w:rPr>
          <w:rFonts w:cs="Times New Roman"/>
          <w:i/>
        </w:rPr>
      </w:pPr>
      <w:r w:rsidRPr="00981B1D">
        <w:rPr>
          <w:rFonts w:cs="Times New Roman"/>
        </w:rPr>
        <w:t>Technological capabilities continue to advance rapidly in our society while cost continues to drop. Software in the market today does not have to be complicated and costly to be effective. Jay Evans (Brentwood) will highlight the capabilities and benefits of two applications that could be used by any and all TCMA members – Microsoft Office OneNote (the digital note taking application) and Google Earth</w:t>
      </w:r>
      <w:r w:rsidR="00931C01">
        <w:rPr>
          <w:rFonts w:cs="Times New Roman"/>
        </w:rPr>
        <w:t>/Maps</w:t>
      </w:r>
      <w:r w:rsidRPr="00981B1D">
        <w:rPr>
          <w:rFonts w:cs="Times New Roman"/>
        </w:rPr>
        <w:t xml:space="preserve"> (with enhanced pro/GIS type features).</w:t>
      </w:r>
      <w:r w:rsidR="0059762F">
        <w:rPr>
          <w:rFonts w:cs="Times New Roman"/>
        </w:rPr>
        <w:t xml:space="preserve"> </w:t>
      </w:r>
      <w:r w:rsidR="0059762F">
        <w:rPr>
          <w:rFonts w:cs="Times New Roman"/>
          <w:i/>
        </w:rPr>
        <w:t>(CMFO-Other)</w:t>
      </w:r>
    </w:p>
    <w:p w14:paraId="2634CA68" w14:textId="77777777" w:rsidR="0038570B" w:rsidRPr="003F5128" w:rsidRDefault="0038570B" w:rsidP="00DA4042">
      <w:pPr>
        <w:widowControl w:val="0"/>
        <w:autoSpaceDE w:val="0"/>
        <w:autoSpaceDN w:val="0"/>
        <w:adjustRightInd w:val="0"/>
        <w:rPr>
          <w:rFonts w:cs="Consolas"/>
          <w:sz w:val="26"/>
          <w:szCs w:val="26"/>
        </w:rPr>
      </w:pPr>
    </w:p>
    <w:p w14:paraId="3E13C514" w14:textId="1AA7FB10" w:rsidR="00DA4042" w:rsidRPr="003F5128" w:rsidRDefault="00DA4042" w:rsidP="00F92778">
      <w:pPr>
        <w:widowControl w:val="0"/>
        <w:autoSpaceDE w:val="0"/>
        <w:autoSpaceDN w:val="0"/>
        <w:adjustRightInd w:val="0"/>
        <w:rPr>
          <w:rFonts w:cs="Consolas"/>
          <w:b/>
          <w:sz w:val="26"/>
          <w:szCs w:val="26"/>
        </w:rPr>
      </w:pPr>
      <w:r w:rsidRPr="00440A7C">
        <w:rPr>
          <w:rFonts w:cs="Consolas"/>
          <w:b/>
        </w:rPr>
        <w:t>12:00 – 1:15 PM</w:t>
      </w:r>
      <w:r w:rsidR="003F5128" w:rsidRPr="00440A7C">
        <w:rPr>
          <w:rFonts w:cs="Consolas"/>
          <w:b/>
          <w:sz w:val="26"/>
          <w:szCs w:val="26"/>
        </w:rPr>
        <w:t xml:space="preserve"> </w:t>
      </w:r>
      <w:r w:rsidR="00F92778" w:rsidRPr="00440A7C">
        <w:rPr>
          <w:rFonts w:cs="Consolas"/>
          <w:b/>
          <w:sz w:val="26"/>
          <w:szCs w:val="26"/>
        </w:rPr>
        <w:t>-</w:t>
      </w:r>
      <w:r w:rsidR="003F5128" w:rsidRPr="00440A7C">
        <w:rPr>
          <w:rFonts w:cs="Consolas"/>
          <w:b/>
        </w:rPr>
        <w:t xml:space="preserve"> </w:t>
      </w:r>
      <w:r w:rsidR="009D5C2C" w:rsidRPr="00440A7C">
        <w:rPr>
          <w:rFonts w:cs="Consolas"/>
          <w:b/>
          <w:sz w:val="26"/>
          <w:szCs w:val="26"/>
        </w:rPr>
        <w:t xml:space="preserve">Break/Lunch &amp; </w:t>
      </w:r>
      <w:r w:rsidR="00023F38">
        <w:rPr>
          <w:rFonts w:cs="Consolas"/>
          <w:b/>
          <w:sz w:val="26"/>
          <w:szCs w:val="26"/>
        </w:rPr>
        <w:t>Committee</w:t>
      </w:r>
      <w:r w:rsidRPr="00440A7C">
        <w:rPr>
          <w:rFonts w:cs="Consolas"/>
          <w:b/>
          <w:sz w:val="26"/>
          <w:szCs w:val="26"/>
        </w:rPr>
        <w:t xml:space="preserve"> Reports</w:t>
      </w:r>
      <w:r w:rsidR="00023F38">
        <w:rPr>
          <w:rFonts w:cs="Consolas"/>
          <w:b/>
          <w:sz w:val="26"/>
          <w:szCs w:val="26"/>
        </w:rPr>
        <w:t xml:space="preserve"> Including a Preview of the 2017 ICMA Annual Conference in San Antonio</w:t>
      </w:r>
      <w:r w:rsidR="009D5C2C" w:rsidRPr="00440A7C">
        <w:rPr>
          <w:rFonts w:cs="Consolas"/>
          <w:b/>
          <w:sz w:val="26"/>
          <w:szCs w:val="26"/>
        </w:rPr>
        <w:t xml:space="preserve"> </w:t>
      </w:r>
      <w:r w:rsidR="009D5C2C" w:rsidRPr="00B33BC9">
        <w:rPr>
          <w:rFonts w:cs="Consolas"/>
          <w:b/>
          <w:color w:val="3366FF"/>
          <w:sz w:val="26"/>
          <w:szCs w:val="26"/>
        </w:rPr>
        <w:t>(Salon Room 5)</w:t>
      </w:r>
    </w:p>
    <w:p w14:paraId="598229B6" w14:textId="77777777" w:rsidR="0038570B" w:rsidRPr="00981B1D" w:rsidRDefault="0038570B" w:rsidP="00427D11"/>
    <w:p w14:paraId="731CD29A" w14:textId="3FC4DE5F" w:rsidR="00BD7B1C" w:rsidRPr="00981B1D" w:rsidRDefault="00BD7B1C" w:rsidP="00BD7B1C">
      <w:pPr>
        <w:rPr>
          <w:b/>
        </w:rPr>
      </w:pPr>
      <w:r w:rsidRPr="00981B1D">
        <w:rPr>
          <w:b/>
        </w:rPr>
        <w:t>1:15 – 2:15 PM</w:t>
      </w:r>
    </w:p>
    <w:p w14:paraId="66EEFA48" w14:textId="377B5068" w:rsidR="007C4513" w:rsidRPr="00981B1D" w:rsidRDefault="00981B1D" w:rsidP="007C4513">
      <w:pPr>
        <w:rPr>
          <w:rFonts w:cs="Times New Roman"/>
          <w:sz w:val="26"/>
          <w:szCs w:val="26"/>
        </w:rPr>
      </w:pPr>
      <w:r w:rsidRPr="0059762F">
        <w:rPr>
          <w:rFonts w:cs="Times New Roman"/>
          <w:b/>
          <w:sz w:val="26"/>
          <w:szCs w:val="26"/>
        </w:rPr>
        <w:t>ADA Compliance To Receive</w:t>
      </w:r>
      <w:r w:rsidR="00C1110A">
        <w:rPr>
          <w:rFonts w:cs="Times New Roman"/>
          <w:b/>
          <w:sz w:val="26"/>
          <w:szCs w:val="26"/>
        </w:rPr>
        <w:t xml:space="preserve"> </w:t>
      </w:r>
      <w:r w:rsidR="007C4513" w:rsidRPr="0059762F">
        <w:rPr>
          <w:rFonts w:cs="Times New Roman"/>
          <w:b/>
          <w:sz w:val="26"/>
          <w:szCs w:val="26"/>
        </w:rPr>
        <w:t>Transportation Funds – Are You Ready?</w:t>
      </w:r>
    </w:p>
    <w:p w14:paraId="634030A8" w14:textId="04C74A13" w:rsidR="007C4513" w:rsidRPr="00981B1D" w:rsidRDefault="00C1110A" w:rsidP="00CA249E">
      <w:pPr>
        <w:jc w:val="both"/>
      </w:pPr>
      <w:r>
        <w:rPr>
          <w:rFonts w:cs="Times New Roman"/>
        </w:rPr>
        <w:t xml:space="preserve">Cities and towns are </w:t>
      </w:r>
      <w:r w:rsidR="007C4513" w:rsidRPr="00981B1D">
        <w:rPr>
          <w:rFonts w:cs="Times New Roman"/>
        </w:rPr>
        <w:t xml:space="preserve">required by </w:t>
      </w:r>
      <w:r w:rsidR="0059762F">
        <w:rPr>
          <w:rFonts w:cs="Times New Roman"/>
        </w:rPr>
        <w:t>FHWA/</w:t>
      </w:r>
      <w:r w:rsidR="007C4513" w:rsidRPr="00981B1D">
        <w:rPr>
          <w:rFonts w:cs="Times New Roman"/>
        </w:rPr>
        <w:t xml:space="preserve">TDOT over the next three years to develop and complete an ADA transition plan </w:t>
      </w:r>
      <w:r>
        <w:rPr>
          <w:rFonts w:cs="Times New Roman"/>
        </w:rPr>
        <w:t xml:space="preserve">so they can </w:t>
      </w:r>
      <w:r w:rsidR="007C4513" w:rsidRPr="00981B1D">
        <w:rPr>
          <w:rFonts w:cs="Times New Roman"/>
        </w:rPr>
        <w:t xml:space="preserve">receive federal funds for transportation projects. Margaret </w:t>
      </w:r>
      <w:r w:rsidR="00421063">
        <w:rPr>
          <w:rFonts w:cs="Times New Roman"/>
        </w:rPr>
        <w:t xml:space="preserve">Mahler, </w:t>
      </w:r>
      <w:r>
        <w:rPr>
          <w:rFonts w:cs="Times New Roman"/>
        </w:rPr>
        <w:t>TDOT ADA Coordinator</w:t>
      </w:r>
      <w:r w:rsidR="0059762F">
        <w:rPr>
          <w:rFonts w:cs="Times New Roman"/>
        </w:rPr>
        <w:t>,</w:t>
      </w:r>
      <w:r w:rsidR="00421063">
        <w:rPr>
          <w:rFonts w:cs="Times New Roman"/>
        </w:rPr>
        <w:t xml:space="preserve"> </w:t>
      </w:r>
      <w:r w:rsidR="007C4513" w:rsidRPr="00981B1D">
        <w:rPr>
          <w:rFonts w:cs="Times New Roman"/>
        </w:rPr>
        <w:t>will overview the requir</w:t>
      </w:r>
      <w:r>
        <w:rPr>
          <w:rFonts w:cs="Times New Roman"/>
        </w:rPr>
        <w:t>ement</w:t>
      </w:r>
      <w:r w:rsidR="004476E5">
        <w:rPr>
          <w:rFonts w:cs="Times New Roman"/>
        </w:rPr>
        <w:t>s</w:t>
      </w:r>
      <w:r>
        <w:rPr>
          <w:rFonts w:cs="Times New Roman"/>
        </w:rPr>
        <w:t xml:space="preserve"> with Molly King from </w:t>
      </w:r>
      <w:r w:rsidR="007C4513" w:rsidRPr="00981B1D">
        <w:rPr>
          <w:rFonts w:cs="Times New Roman"/>
        </w:rPr>
        <w:t xml:space="preserve">Barge Waggoner Sumner &amp; Cannon and </w:t>
      </w:r>
      <w:r w:rsidR="004476E5">
        <w:rPr>
          <w:rFonts w:cs="Times New Roman"/>
        </w:rPr>
        <w:t xml:space="preserve">Zac Dufour/Brian Shamburger from Kimley-Horn </w:t>
      </w:r>
      <w:r w:rsidR="007C4513" w:rsidRPr="00981B1D">
        <w:rPr>
          <w:rFonts w:cs="Times New Roman"/>
        </w:rPr>
        <w:t>discussing effective ways t</w:t>
      </w:r>
      <w:r w:rsidR="00B95C0A" w:rsidRPr="00981B1D">
        <w:rPr>
          <w:rFonts w:cs="Times New Roman"/>
        </w:rPr>
        <w:t>o move for</w:t>
      </w:r>
      <w:r>
        <w:rPr>
          <w:rFonts w:cs="Times New Roman"/>
        </w:rPr>
        <w:t>ward in meeting this requirement. Introduction</w:t>
      </w:r>
      <w:r w:rsidR="00B95C0A" w:rsidRPr="00981B1D">
        <w:rPr>
          <w:rFonts w:cs="Times New Roman"/>
        </w:rPr>
        <w:t xml:space="preserve"> by </w:t>
      </w:r>
      <w:r w:rsidR="007C4513" w:rsidRPr="00981B1D">
        <w:rPr>
          <w:rFonts w:cs="Times New Roman"/>
        </w:rPr>
        <w:t>V</w:t>
      </w:r>
      <w:r w:rsidR="00B95C0A" w:rsidRPr="00981B1D">
        <w:rPr>
          <w:rFonts w:cs="Times New Roman"/>
        </w:rPr>
        <w:t>ictor Lay</w:t>
      </w:r>
      <w:r w:rsidR="007C4513" w:rsidRPr="00981B1D">
        <w:rPr>
          <w:rFonts w:cs="Times New Roman"/>
        </w:rPr>
        <w:t>.</w:t>
      </w:r>
      <w:r w:rsidR="0059762F">
        <w:rPr>
          <w:rFonts w:cs="Times New Roman"/>
        </w:rPr>
        <w:t xml:space="preserve"> </w:t>
      </w:r>
      <w:r w:rsidR="0059762F" w:rsidRPr="0059762F">
        <w:rPr>
          <w:rFonts w:cs="Times New Roman"/>
          <w:i/>
        </w:rPr>
        <w:t>(CMFO-Finance</w:t>
      </w:r>
      <w:r w:rsidR="0059762F">
        <w:rPr>
          <w:rFonts w:cs="Times New Roman"/>
        </w:rPr>
        <w:t>)</w:t>
      </w:r>
    </w:p>
    <w:p w14:paraId="3BB6A33B" w14:textId="77777777" w:rsidR="007C4513" w:rsidRPr="00981B1D" w:rsidRDefault="007C4513" w:rsidP="002B711E"/>
    <w:p w14:paraId="5FD034B8" w14:textId="2C2F5BC6" w:rsidR="00297B22" w:rsidRPr="003F5128" w:rsidRDefault="00297B22" w:rsidP="00297B22">
      <w:pPr>
        <w:rPr>
          <w:b/>
          <w:sz w:val="26"/>
          <w:szCs w:val="26"/>
        </w:rPr>
      </w:pPr>
      <w:r w:rsidRPr="00981B1D">
        <w:rPr>
          <w:b/>
        </w:rPr>
        <w:t>2:15 – 2:45 PM</w:t>
      </w:r>
      <w:r w:rsidR="003F5128">
        <w:rPr>
          <w:b/>
        </w:rPr>
        <w:t xml:space="preserve"> - </w:t>
      </w:r>
      <w:r w:rsidRPr="003F5128">
        <w:rPr>
          <w:b/>
          <w:sz w:val="26"/>
          <w:szCs w:val="26"/>
        </w:rPr>
        <w:t>Recognition of PLATINUM/GOLD Level Sponsors</w:t>
      </w:r>
    </w:p>
    <w:p w14:paraId="7971E990" w14:textId="77777777" w:rsidR="00297B22" w:rsidRPr="00981B1D" w:rsidRDefault="00297B22" w:rsidP="002B711E"/>
    <w:p w14:paraId="4796E5B5" w14:textId="29FECD0E" w:rsidR="00297B22" w:rsidRPr="00981B1D" w:rsidRDefault="00297B22" w:rsidP="00297B22">
      <w:pPr>
        <w:rPr>
          <w:b/>
        </w:rPr>
      </w:pPr>
      <w:r w:rsidRPr="00440A7C">
        <w:rPr>
          <w:b/>
        </w:rPr>
        <w:t>2:45 – 3:00 PM</w:t>
      </w:r>
      <w:r w:rsidR="003F5128" w:rsidRPr="00440A7C">
        <w:rPr>
          <w:b/>
        </w:rPr>
        <w:t xml:space="preserve"> - </w:t>
      </w:r>
      <w:r w:rsidRPr="00440A7C">
        <w:rPr>
          <w:b/>
          <w:sz w:val="26"/>
          <w:szCs w:val="26"/>
        </w:rPr>
        <w:t>Break</w:t>
      </w:r>
    </w:p>
    <w:p w14:paraId="0EF005A9" w14:textId="77777777" w:rsidR="00297B22" w:rsidRPr="00981B1D" w:rsidRDefault="00297B22" w:rsidP="002B711E"/>
    <w:p w14:paraId="7D4D6571" w14:textId="12FD7B1F" w:rsidR="002B711E" w:rsidRPr="00981B1D" w:rsidRDefault="00297B22" w:rsidP="002B711E">
      <w:pPr>
        <w:rPr>
          <w:b/>
        </w:rPr>
      </w:pPr>
      <w:r w:rsidRPr="00981B1D">
        <w:rPr>
          <w:b/>
        </w:rPr>
        <w:t>3:0</w:t>
      </w:r>
      <w:r w:rsidR="00A837D5" w:rsidRPr="00981B1D">
        <w:rPr>
          <w:b/>
        </w:rPr>
        <w:t>0</w:t>
      </w:r>
      <w:r w:rsidRPr="00981B1D">
        <w:rPr>
          <w:b/>
        </w:rPr>
        <w:t xml:space="preserve"> – 4:00</w:t>
      </w:r>
      <w:r w:rsidR="002B711E" w:rsidRPr="00981B1D">
        <w:rPr>
          <w:b/>
        </w:rPr>
        <w:t xml:space="preserve"> PM</w:t>
      </w:r>
    </w:p>
    <w:p w14:paraId="0D366AB9" w14:textId="77777777" w:rsidR="00F92778" w:rsidRPr="00981B1D" w:rsidRDefault="00F92778" w:rsidP="00F92778">
      <w:pPr>
        <w:rPr>
          <w:b/>
          <w:sz w:val="26"/>
          <w:szCs w:val="26"/>
        </w:rPr>
      </w:pPr>
      <w:r w:rsidRPr="0059762F">
        <w:rPr>
          <w:b/>
          <w:sz w:val="26"/>
          <w:szCs w:val="26"/>
        </w:rPr>
        <w:t>The Expanding Role of Women in Local Government Management</w:t>
      </w:r>
    </w:p>
    <w:p w14:paraId="588D5F45" w14:textId="36DAF667" w:rsidR="00AA223B" w:rsidRDefault="00F92778" w:rsidP="00AA223B">
      <w:pPr>
        <w:jc w:val="both"/>
        <w:rPr>
          <w:i/>
        </w:rPr>
      </w:pPr>
      <w:r w:rsidRPr="00981B1D">
        <w:t xml:space="preserve">The percentage of </w:t>
      </w:r>
      <w:r w:rsidR="00023F38">
        <w:t xml:space="preserve">women members in TCMA is </w:t>
      </w:r>
      <w:r w:rsidRPr="00981B1D">
        <w:t xml:space="preserve">25% and growing.  What are the strengths and benefits that women bring to local government management?  What are the unique issues and challenges they face in the organization, with elected boards and the community?  Gina Holt (Springfield) will moderate a panel of women with various levels of municipal </w:t>
      </w:r>
      <w:r w:rsidR="009D0DEC" w:rsidRPr="00981B1D">
        <w:t xml:space="preserve">government </w:t>
      </w:r>
      <w:r w:rsidRPr="00981B1D">
        <w:t>experience.  Panelists incl</w:t>
      </w:r>
      <w:r w:rsidR="0045360D">
        <w:t>ude Beth Rhoton (Winchester), Jennifer Moody (Murfreesboro)</w:t>
      </w:r>
      <w:r w:rsidRPr="00981B1D">
        <w:t>, Kim Foster (Paris) and Beth Reardon (Belle Meade).</w:t>
      </w:r>
      <w:r w:rsidR="0059762F">
        <w:t xml:space="preserve"> </w:t>
      </w:r>
      <w:r w:rsidR="002A71A0">
        <w:rPr>
          <w:i/>
        </w:rPr>
        <w:t>(CMFO-Other)</w:t>
      </w:r>
    </w:p>
    <w:p w14:paraId="39574B49" w14:textId="77777777" w:rsidR="00023F38" w:rsidRDefault="00023F38" w:rsidP="00AA223B">
      <w:pPr>
        <w:jc w:val="both"/>
        <w:rPr>
          <w:rFonts w:cs="Calibri"/>
          <w:b/>
          <w:bCs/>
        </w:rPr>
      </w:pPr>
    </w:p>
    <w:p w14:paraId="606720EF" w14:textId="77777777" w:rsidR="00670607" w:rsidRDefault="00670607" w:rsidP="00AA223B">
      <w:pPr>
        <w:jc w:val="both"/>
        <w:rPr>
          <w:rFonts w:cs="Calibri"/>
          <w:b/>
          <w:bCs/>
        </w:rPr>
      </w:pPr>
    </w:p>
    <w:p w14:paraId="6F674FD5" w14:textId="77777777" w:rsidR="00670607" w:rsidRDefault="00670607" w:rsidP="00AA223B">
      <w:pPr>
        <w:jc w:val="both"/>
        <w:rPr>
          <w:rFonts w:cs="Calibri"/>
          <w:b/>
          <w:bCs/>
        </w:rPr>
      </w:pPr>
    </w:p>
    <w:p w14:paraId="696E8481" w14:textId="77777777" w:rsidR="00670607" w:rsidRDefault="00670607" w:rsidP="00AA223B">
      <w:pPr>
        <w:jc w:val="both"/>
        <w:rPr>
          <w:rFonts w:cs="Calibri"/>
          <w:b/>
          <w:bCs/>
        </w:rPr>
      </w:pPr>
    </w:p>
    <w:p w14:paraId="4FDE38E1" w14:textId="77777777" w:rsidR="00670607" w:rsidRDefault="00670607" w:rsidP="00AA223B">
      <w:pPr>
        <w:jc w:val="both"/>
        <w:rPr>
          <w:rFonts w:cs="Calibri"/>
          <w:b/>
          <w:bCs/>
        </w:rPr>
      </w:pPr>
    </w:p>
    <w:p w14:paraId="30B22983" w14:textId="428CC849" w:rsidR="00931C01" w:rsidRPr="00AA223B" w:rsidRDefault="00243E34" w:rsidP="00AA223B">
      <w:pPr>
        <w:jc w:val="both"/>
        <w:rPr>
          <w:i/>
        </w:rPr>
      </w:pPr>
      <w:r w:rsidRPr="00981B1D">
        <w:rPr>
          <w:rFonts w:cs="Calibri"/>
          <w:b/>
          <w:bCs/>
        </w:rPr>
        <w:t>4:00 – 5:00 P</w:t>
      </w:r>
      <w:r w:rsidR="00931C01">
        <w:rPr>
          <w:rFonts w:cs="Calibri"/>
          <w:b/>
          <w:bCs/>
        </w:rPr>
        <w:t>M</w:t>
      </w:r>
    </w:p>
    <w:p w14:paraId="30CBE066" w14:textId="77777777" w:rsidR="0059762F" w:rsidRPr="0059762F" w:rsidRDefault="0059762F" w:rsidP="0059762F">
      <w:pPr>
        <w:widowControl w:val="0"/>
        <w:autoSpaceDE w:val="0"/>
        <w:autoSpaceDN w:val="0"/>
        <w:adjustRightInd w:val="0"/>
        <w:rPr>
          <w:rFonts w:cs="Calibri"/>
          <w:sz w:val="26"/>
          <w:szCs w:val="26"/>
        </w:rPr>
      </w:pPr>
      <w:r w:rsidRPr="0059762F">
        <w:rPr>
          <w:rFonts w:cs="Times"/>
          <w:b/>
          <w:bCs/>
          <w:sz w:val="26"/>
          <w:szCs w:val="26"/>
        </w:rPr>
        <w:t>Microbreweries and Distilleries in Tennessee Communities – Comparing Notes</w:t>
      </w:r>
    </w:p>
    <w:p w14:paraId="186C6586" w14:textId="603DC200" w:rsidR="0059762F" w:rsidRPr="002A71A0" w:rsidRDefault="0059762F" w:rsidP="0059762F">
      <w:pPr>
        <w:widowControl w:val="0"/>
        <w:autoSpaceDE w:val="0"/>
        <w:autoSpaceDN w:val="0"/>
        <w:adjustRightInd w:val="0"/>
        <w:jc w:val="both"/>
        <w:rPr>
          <w:rFonts w:ascii="Calibri" w:hAnsi="Calibri" w:cs="Calibri"/>
          <w:i/>
          <w:sz w:val="32"/>
          <w:szCs w:val="32"/>
        </w:rPr>
      </w:pPr>
      <w:r w:rsidRPr="0059762F">
        <w:rPr>
          <w:rFonts w:cs="Times"/>
        </w:rPr>
        <w:t>Jody Baltz (Tullahoma) will provide information and facilitate a discussion on the current status of microbreweries and distilleries across Tennessee including how cities approached the initial consideration and approval of the facilities, addressed community reactions, the impacts on police services, as well as revenue gains a</w:t>
      </w:r>
      <w:r w:rsidR="002A71A0">
        <w:rPr>
          <w:rFonts w:cs="Times"/>
        </w:rPr>
        <w:t xml:space="preserve">nd economic development benefits. </w:t>
      </w:r>
      <w:r w:rsidR="002A71A0">
        <w:rPr>
          <w:rFonts w:cs="Times"/>
          <w:i/>
        </w:rPr>
        <w:t>(CMFO-Other)</w:t>
      </w:r>
    </w:p>
    <w:p w14:paraId="5A6B8602" w14:textId="77777777" w:rsidR="0059762F" w:rsidRDefault="0059762F" w:rsidP="00D556F0">
      <w:pPr>
        <w:widowControl w:val="0"/>
        <w:autoSpaceDE w:val="0"/>
        <w:autoSpaceDN w:val="0"/>
        <w:adjustRightInd w:val="0"/>
        <w:rPr>
          <w:rFonts w:ascii="Calibri" w:hAnsi="Calibri" w:cs="Calibri"/>
          <w:color w:val="18376A"/>
          <w:sz w:val="30"/>
          <w:szCs w:val="30"/>
        </w:rPr>
      </w:pPr>
    </w:p>
    <w:p w14:paraId="2AFF41F0" w14:textId="6AA1EE9C" w:rsidR="0014215F" w:rsidRPr="0059762F" w:rsidRDefault="001A1324" w:rsidP="00D556F0">
      <w:pPr>
        <w:widowControl w:val="0"/>
        <w:autoSpaceDE w:val="0"/>
        <w:autoSpaceDN w:val="0"/>
        <w:adjustRightInd w:val="0"/>
        <w:rPr>
          <w:rFonts w:cs="Times New Roman"/>
        </w:rPr>
      </w:pPr>
      <w:r w:rsidRPr="00981B1D">
        <w:rPr>
          <w:b/>
        </w:rPr>
        <w:t>5:00 – 11:00 PM</w:t>
      </w:r>
      <w:r w:rsidR="003F5128">
        <w:rPr>
          <w:rFonts w:cs="Consolas"/>
        </w:rPr>
        <w:t xml:space="preserve"> - </w:t>
      </w:r>
      <w:r w:rsidRPr="003F5128">
        <w:rPr>
          <w:b/>
          <w:sz w:val="26"/>
          <w:szCs w:val="26"/>
        </w:rPr>
        <w:t xml:space="preserve">Hospitality Suite </w:t>
      </w:r>
      <w:r w:rsidR="00E458DA">
        <w:rPr>
          <w:b/>
          <w:sz w:val="26"/>
          <w:szCs w:val="26"/>
        </w:rPr>
        <w:t xml:space="preserve">(Room 420) </w:t>
      </w:r>
      <w:r w:rsidRPr="003F5128">
        <w:rPr>
          <w:b/>
          <w:sz w:val="26"/>
          <w:szCs w:val="26"/>
        </w:rPr>
        <w:t>and Dinner on Your Own</w:t>
      </w:r>
      <w:r w:rsidR="00F90A0F" w:rsidRPr="00981B1D">
        <w:rPr>
          <w:b/>
        </w:rPr>
        <w:t xml:space="preserve"> </w:t>
      </w:r>
    </w:p>
    <w:p w14:paraId="6A00DBAE" w14:textId="77777777" w:rsidR="0059762F" w:rsidRDefault="0059762F" w:rsidP="00A10F2B">
      <w:pPr>
        <w:rPr>
          <w:b/>
          <w:color w:val="3366FF"/>
          <w:sz w:val="30"/>
          <w:szCs w:val="30"/>
        </w:rPr>
      </w:pPr>
    </w:p>
    <w:p w14:paraId="24F22CC0" w14:textId="77777777" w:rsidR="00F733F8" w:rsidRDefault="00440A7C" w:rsidP="00A10F2B">
      <w:pPr>
        <w:rPr>
          <w:b/>
          <w:color w:val="3366FF"/>
          <w:sz w:val="30"/>
          <w:szCs w:val="30"/>
        </w:rPr>
      </w:pPr>
      <w:r w:rsidRPr="00440A7C">
        <w:rPr>
          <w:b/>
          <w:color w:val="3366FF"/>
          <w:sz w:val="30"/>
          <w:szCs w:val="30"/>
        </w:rPr>
        <w:t>FRIDAY – MARCH 31</w:t>
      </w:r>
      <w:r w:rsidR="004B4BCD">
        <w:rPr>
          <w:b/>
          <w:color w:val="3366FF"/>
          <w:sz w:val="30"/>
          <w:szCs w:val="30"/>
        </w:rPr>
        <w:t xml:space="preserve"> </w:t>
      </w:r>
      <w:r w:rsidR="009D5C2C">
        <w:rPr>
          <w:b/>
          <w:color w:val="3366FF"/>
          <w:sz w:val="30"/>
          <w:szCs w:val="30"/>
        </w:rPr>
        <w:t xml:space="preserve"> </w:t>
      </w:r>
    </w:p>
    <w:p w14:paraId="4D7A5B78" w14:textId="77777777" w:rsidR="00AA223B" w:rsidRDefault="00AA223B" w:rsidP="00A10F2B">
      <w:pPr>
        <w:rPr>
          <w:b/>
          <w:color w:val="3366FF"/>
          <w:sz w:val="28"/>
          <w:szCs w:val="28"/>
        </w:rPr>
      </w:pPr>
    </w:p>
    <w:p w14:paraId="07D6A798" w14:textId="79AB7FB6" w:rsidR="001A1324" w:rsidRPr="00F733F8" w:rsidRDefault="004B4BCD" w:rsidP="00A10F2B">
      <w:pPr>
        <w:rPr>
          <w:b/>
          <w:color w:val="3366FF"/>
          <w:sz w:val="30"/>
          <w:szCs w:val="30"/>
        </w:rPr>
      </w:pPr>
      <w:r w:rsidRPr="004B4BCD">
        <w:rPr>
          <w:b/>
          <w:color w:val="3366FF"/>
          <w:sz w:val="28"/>
          <w:szCs w:val="28"/>
        </w:rPr>
        <w:t xml:space="preserve">NOTE: Sessions </w:t>
      </w:r>
      <w:r>
        <w:rPr>
          <w:b/>
          <w:color w:val="3366FF"/>
          <w:sz w:val="28"/>
          <w:szCs w:val="28"/>
        </w:rPr>
        <w:t xml:space="preserve">will </w:t>
      </w:r>
      <w:r w:rsidRPr="004B4BCD">
        <w:rPr>
          <w:b/>
          <w:color w:val="3366FF"/>
          <w:sz w:val="28"/>
          <w:szCs w:val="28"/>
        </w:rPr>
        <w:t xml:space="preserve">move to </w:t>
      </w:r>
      <w:r w:rsidR="00421063" w:rsidRPr="004B4BCD">
        <w:rPr>
          <w:b/>
          <w:color w:val="3366FF"/>
          <w:sz w:val="28"/>
          <w:szCs w:val="28"/>
        </w:rPr>
        <w:t>S</w:t>
      </w:r>
      <w:r w:rsidRPr="004B4BCD">
        <w:rPr>
          <w:b/>
          <w:color w:val="3366FF"/>
          <w:sz w:val="28"/>
          <w:szCs w:val="28"/>
        </w:rPr>
        <w:t>addlebred/Highland/Morgan Rooms</w:t>
      </w:r>
    </w:p>
    <w:p w14:paraId="41461D07" w14:textId="77777777" w:rsidR="00D4608D" w:rsidRPr="00981B1D" w:rsidRDefault="00D4608D" w:rsidP="001A1324">
      <w:pPr>
        <w:rPr>
          <w:rFonts w:cs="Consolas"/>
          <w:sz w:val="28"/>
          <w:szCs w:val="28"/>
        </w:rPr>
      </w:pPr>
    </w:p>
    <w:p w14:paraId="0C3127D2" w14:textId="77777777" w:rsidR="001A1324" w:rsidRPr="00981B1D" w:rsidRDefault="001A1324" w:rsidP="001A1324">
      <w:pPr>
        <w:rPr>
          <w:b/>
        </w:rPr>
      </w:pPr>
      <w:r w:rsidRPr="00981B1D">
        <w:rPr>
          <w:b/>
        </w:rPr>
        <w:t>8:30 – 9:30 AM</w:t>
      </w:r>
    </w:p>
    <w:p w14:paraId="3F0DC239" w14:textId="0E869D1F" w:rsidR="00942E14" w:rsidRPr="00981B1D" w:rsidRDefault="00942E14" w:rsidP="00942E14">
      <w:pPr>
        <w:rPr>
          <w:rFonts w:cs="Times New Roman"/>
          <w:sz w:val="26"/>
          <w:szCs w:val="26"/>
        </w:rPr>
      </w:pPr>
      <w:r w:rsidRPr="002A71A0">
        <w:rPr>
          <w:rFonts w:cs="Times New Roman"/>
          <w:b/>
          <w:sz w:val="26"/>
          <w:szCs w:val="26"/>
        </w:rPr>
        <w:t>General Assembly Update from the Elected Officials</w:t>
      </w:r>
    </w:p>
    <w:p w14:paraId="44BA4E6B" w14:textId="35F21756" w:rsidR="00942E14" w:rsidRPr="002A71A0" w:rsidRDefault="00B33BC9" w:rsidP="00CA249E">
      <w:pPr>
        <w:jc w:val="both"/>
        <w:rPr>
          <w:rFonts w:cs="Times New Roman"/>
          <w:i/>
        </w:rPr>
      </w:pPr>
      <w:r>
        <w:rPr>
          <w:rFonts w:cs="Times New Roman"/>
        </w:rPr>
        <w:t xml:space="preserve">A </w:t>
      </w:r>
      <w:r w:rsidR="00942E14" w:rsidRPr="00981B1D">
        <w:rPr>
          <w:rFonts w:cs="Times New Roman"/>
        </w:rPr>
        <w:t xml:space="preserve">distinguished </w:t>
      </w:r>
      <w:r>
        <w:rPr>
          <w:rFonts w:cs="Times New Roman"/>
        </w:rPr>
        <w:t xml:space="preserve">panel of </w:t>
      </w:r>
      <w:r w:rsidR="00942E14" w:rsidRPr="00981B1D">
        <w:rPr>
          <w:rFonts w:cs="Times New Roman"/>
        </w:rPr>
        <w:t>elected officials representing Williamson County - Rep. Glen Casada (House Majority Leader)</w:t>
      </w:r>
      <w:r>
        <w:rPr>
          <w:rFonts w:cs="Times New Roman"/>
        </w:rPr>
        <w:t>, Rep. Charles Sargent (Chair</w:t>
      </w:r>
      <w:r w:rsidR="00942E14" w:rsidRPr="00981B1D">
        <w:rPr>
          <w:rFonts w:cs="Times New Roman"/>
        </w:rPr>
        <w:t xml:space="preserve"> of the House Finance, Ways and Means Committee), </w:t>
      </w:r>
      <w:r w:rsidR="0047320F">
        <w:rPr>
          <w:rFonts w:cs="Times New Roman"/>
        </w:rPr>
        <w:t xml:space="preserve">Rep. Sam Whitson (member of House Transportation Committee), </w:t>
      </w:r>
      <w:r w:rsidR="00942E14" w:rsidRPr="00981B1D">
        <w:rPr>
          <w:rFonts w:cs="Times New Roman"/>
        </w:rPr>
        <w:t>and Sen. Jack Johnson (Chair of the Senate Commerce Committee and member of the Senate State &amp; Local Government Committee) will provide a “decision makers” perspective on General Assembly actions under consideration that will impact local governments. Time will be provided for questions from attendees.</w:t>
      </w:r>
      <w:r w:rsidR="00AA223B">
        <w:rPr>
          <w:rFonts w:cs="Times New Roman"/>
        </w:rPr>
        <w:t xml:space="preserve"> Introduction by Eric Stuckey. </w:t>
      </w:r>
      <w:r w:rsidR="002A71A0">
        <w:rPr>
          <w:rFonts w:cs="Times New Roman"/>
        </w:rPr>
        <w:t xml:space="preserve"> </w:t>
      </w:r>
      <w:r w:rsidR="002A71A0">
        <w:rPr>
          <w:rFonts w:cs="Times New Roman"/>
          <w:i/>
        </w:rPr>
        <w:t>(CMFO-Finance)</w:t>
      </w:r>
    </w:p>
    <w:p w14:paraId="379E355D" w14:textId="77777777" w:rsidR="001A1324" w:rsidRPr="00981B1D" w:rsidRDefault="001A1324" w:rsidP="00CA249E">
      <w:pPr>
        <w:jc w:val="both"/>
      </w:pPr>
    </w:p>
    <w:p w14:paraId="4CD4583F" w14:textId="6028A80A" w:rsidR="001A1324" w:rsidRPr="003F5128" w:rsidRDefault="001A1324" w:rsidP="001A1324">
      <w:pPr>
        <w:rPr>
          <w:b/>
          <w:sz w:val="26"/>
          <w:szCs w:val="26"/>
        </w:rPr>
      </w:pPr>
      <w:r w:rsidRPr="00981B1D">
        <w:rPr>
          <w:b/>
        </w:rPr>
        <w:t>9:30 – 10:00 AM</w:t>
      </w:r>
      <w:r w:rsidR="003F5128">
        <w:rPr>
          <w:b/>
        </w:rPr>
        <w:t xml:space="preserve"> - </w:t>
      </w:r>
      <w:r w:rsidR="003F5128" w:rsidRPr="003F5128">
        <w:rPr>
          <w:b/>
          <w:sz w:val="26"/>
          <w:szCs w:val="26"/>
        </w:rPr>
        <w:t>R</w:t>
      </w:r>
      <w:r w:rsidRPr="003F5128">
        <w:rPr>
          <w:b/>
          <w:sz w:val="26"/>
          <w:szCs w:val="26"/>
        </w:rPr>
        <w:t>ecognition of PLATINUM/GOLD Level Sponsors</w:t>
      </w:r>
    </w:p>
    <w:p w14:paraId="19AE4A8F" w14:textId="77777777" w:rsidR="00427D11" w:rsidRPr="003F5128" w:rsidRDefault="00427D11" w:rsidP="00427D11">
      <w:pPr>
        <w:widowControl w:val="0"/>
        <w:autoSpaceDE w:val="0"/>
        <w:autoSpaceDN w:val="0"/>
        <w:adjustRightInd w:val="0"/>
        <w:rPr>
          <w:rFonts w:cs="Consolas"/>
          <w:b/>
          <w:sz w:val="26"/>
          <w:szCs w:val="26"/>
        </w:rPr>
      </w:pPr>
    </w:p>
    <w:p w14:paraId="1FC041E8" w14:textId="2C12ACE6" w:rsidR="001A1324" w:rsidRPr="003F5128" w:rsidRDefault="001A1324" w:rsidP="00427D11">
      <w:pPr>
        <w:widowControl w:val="0"/>
        <w:autoSpaceDE w:val="0"/>
        <w:autoSpaceDN w:val="0"/>
        <w:adjustRightInd w:val="0"/>
        <w:rPr>
          <w:rFonts w:cs="Consolas"/>
          <w:b/>
        </w:rPr>
      </w:pPr>
      <w:r w:rsidRPr="00440A7C">
        <w:rPr>
          <w:rFonts w:cs="Consolas"/>
          <w:b/>
        </w:rPr>
        <w:t>10:00 – 10:30 AM</w:t>
      </w:r>
      <w:r w:rsidR="003F5128" w:rsidRPr="00440A7C">
        <w:rPr>
          <w:rFonts w:cs="Consolas"/>
          <w:b/>
        </w:rPr>
        <w:t xml:space="preserve"> - </w:t>
      </w:r>
      <w:r w:rsidR="008E4D13" w:rsidRPr="00440A7C">
        <w:rPr>
          <w:rFonts w:cs="Consolas"/>
          <w:b/>
          <w:sz w:val="26"/>
          <w:szCs w:val="26"/>
        </w:rPr>
        <w:t>Break and Hotel Checkou</w:t>
      </w:r>
      <w:r w:rsidRPr="00440A7C">
        <w:rPr>
          <w:rFonts w:cs="Consolas"/>
          <w:b/>
          <w:sz w:val="26"/>
          <w:szCs w:val="26"/>
        </w:rPr>
        <w:t>t</w:t>
      </w:r>
    </w:p>
    <w:p w14:paraId="68B971D4" w14:textId="77777777" w:rsidR="001A1324" w:rsidRPr="00981B1D" w:rsidRDefault="001A1324" w:rsidP="00427D11">
      <w:pPr>
        <w:widowControl w:val="0"/>
        <w:autoSpaceDE w:val="0"/>
        <w:autoSpaceDN w:val="0"/>
        <w:adjustRightInd w:val="0"/>
        <w:rPr>
          <w:rFonts w:cs="Consolas"/>
          <w:b/>
        </w:rPr>
      </w:pPr>
    </w:p>
    <w:p w14:paraId="1B427307" w14:textId="1B46557E" w:rsidR="001A1324" w:rsidRPr="00981B1D" w:rsidRDefault="001A1324" w:rsidP="00427D11">
      <w:pPr>
        <w:widowControl w:val="0"/>
        <w:autoSpaceDE w:val="0"/>
        <w:autoSpaceDN w:val="0"/>
        <w:adjustRightInd w:val="0"/>
        <w:rPr>
          <w:rFonts w:cs="Consolas"/>
          <w:b/>
        </w:rPr>
      </w:pPr>
      <w:r w:rsidRPr="00981B1D">
        <w:rPr>
          <w:rFonts w:cs="Consolas"/>
          <w:b/>
        </w:rPr>
        <w:t>10:30 – 11:30 AM</w:t>
      </w:r>
    </w:p>
    <w:p w14:paraId="736B495A" w14:textId="76A6F22D" w:rsidR="001A1324" w:rsidRPr="00981B1D" w:rsidRDefault="00EE0032" w:rsidP="001A1324">
      <w:pPr>
        <w:rPr>
          <w:sz w:val="26"/>
          <w:szCs w:val="26"/>
        </w:rPr>
      </w:pPr>
      <w:r w:rsidRPr="002A71A0">
        <w:rPr>
          <w:b/>
          <w:sz w:val="26"/>
          <w:szCs w:val="26"/>
        </w:rPr>
        <w:t>T</w:t>
      </w:r>
      <w:r w:rsidR="00AA223B">
        <w:rPr>
          <w:b/>
          <w:sz w:val="26"/>
          <w:szCs w:val="26"/>
        </w:rPr>
        <w:t xml:space="preserve">ennessee Municipal League </w:t>
      </w:r>
      <w:r w:rsidRPr="002A71A0">
        <w:rPr>
          <w:b/>
          <w:sz w:val="26"/>
          <w:szCs w:val="26"/>
        </w:rPr>
        <w:t xml:space="preserve">Update on </w:t>
      </w:r>
      <w:r w:rsidR="00AA223B">
        <w:rPr>
          <w:b/>
          <w:sz w:val="26"/>
          <w:szCs w:val="26"/>
        </w:rPr>
        <w:t xml:space="preserve">the 2017 </w:t>
      </w:r>
      <w:r w:rsidR="00FF346D" w:rsidRPr="002A71A0">
        <w:rPr>
          <w:b/>
          <w:sz w:val="26"/>
          <w:szCs w:val="26"/>
        </w:rPr>
        <w:t>General Assembly</w:t>
      </w:r>
      <w:r w:rsidR="001A1324" w:rsidRPr="00981B1D">
        <w:rPr>
          <w:sz w:val="26"/>
          <w:szCs w:val="26"/>
        </w:rPr>
        <w:t xml:space="preserve"> </w:t>
      </w:r>
    </w:p>
    <w:p w14:paraId="03ABC059" w14:textId="72C18187" w:rsidR="00FF346D" w:rsidRPr="002A71A0" w:rsidRDefault="00EE0032" w:rsidP="00F5330D">
      <w:pPr>
        <w:jc w:val="both"/>
        <w:rPr>
          <w:i/>
        </w:rPr>
      </w:pPr>
      <w:r w:rsidRPr="00981B1D">
        <w:rPr>
          <w:sz w:val="26"/>
          <w:szCs w:val="26"/>
        </w:rPr>
        <w:t xml:space="preserve">The </w:t>
      </w:r>
      <w:r w:rsidR="00AA223B">
        <w:rPr>
          <w:sz w:val="26"/>
          <w:szCs w:val="26"/>
        </w:rPr>
        <w:t xml:space="preserve">Tennessee General Assembly </w:t>
      </w:r>
      <w:r w:rsidRPr="00981B1D">
        <w:rPr>
          <w:sz w:val="26"/>
          <w:szCs w:val="26"/>
        </w:rPr>
        <w:t>will be entering the critical month</w:t>
      </w:r>
      <w:r w:rsidRPr="00981B1D">
        <w:t xml:space="preserve"> of April when </w:t>
      </w:r>
      <w:r w:rsidR="00AA223B">
        <w:t xml:space="preserve">final decisions </w:t>
      </w:r>
      <w:r w:rsidRPr="00981B1D">
        <w:t>on legislation will likely occur.</w:t>
      </w:r>
      <w:r w:rsidR="000C3676" w:rsidRPr="00981B1D">
        <w:t xml:space="preserve"> </w:t>
      </w:r>
      <w:r w:rsidR="00AA223B">
        <w:t xml:space="preserve">TML </w:t>
      </w:r>
      <w:r w:rsidR="00FF346D" w:rsidRPr="00981B1D">
        <w:t>Deputy Director Chad Jenkins</w:t>
      </w:r>
      <w:r w:rsidRPr="00981B1D">
        <w:t xml:space="preserve"> will overview the status of important legislation affecting Tennessee cities and towns and what attendees need to do to influence important decisions under consideration.</w:t>
      </w:r>
      <w:r w:rsidR="00AA223B">
        <w:t xml:space="preserve"> </w:t>
      </w:r>
      <w:r w:rsidR="002A71A0">
        <w:rPr>
          <w:i/>
        </w:rPr>
        <w:t>CMFO-Finance)</w:t>
      </w:r>
    </w:p>
    <w:p w14:paraId="6EFEC3D0" w14:textId="77777777" w:rsidR="00FF346D" w:rsidRPr="00981B1D" w:rsidRDefault="00FF346D" w:rsidP="00FF346D">
      <w:pPr>
        <w:rPr>
          <w:i/>
        </w:rPr>
      </w:pPr>
    </w:p>
    <w:p w14:paraId="17DE6430" w14:textId="70C65F5A" w:rsidR="00E02916" w:rsidRPr="003F5128" w:rsidRDefault="000C3676" w:rsidP="003012B5">
      <w:pPr>
        <w:widowControl w:val="0"/>
        <w:autoSpaceDE w:val="0"/>
        <w:autoSpaceDN w:val="0"/>
        <w:adjustRightInd w:val="0"/>
        <w:rPr>
          <w:b/>
        </w:rPr>
      </w:pPr>
      <w:r w:rsidRPr="00981B1D">
        <w:rPr>
          <w:b/>
        </w:rPr>
        <w:t>11:30 – 11:45 AM</w:t>
      </w:r>
      <w:r w:rsidR="003F5128">
        <w:rPr>
          <w:b/>
        </w:rPr>
        <w:t xml:space="preserve"> - </w:t>
      </w:r>
      <w:r w:rsidRPr="003F5128">
        <w:rPr>
          <w:b/>
          <w:sz w:val="26"/>
          <w:szCs w:val="26"/>
        </w:rPr>
        <w:t xml:space="preserve">UT-MTAS </w:t>
      </w:r>
      <w:r w:rsidR="00971526" w:rsidRPr="003F5128">
        <w:rPr>
          <w:b/>
          <w:sz w:val="26"/>
          <w:szCs w:val="26"/>
        </w:rPr>
        <w:t xml:space="preserve">Activities </w:t>
      </w:r>
      <w:r w:rsidRPr="003F5128">
        <w:rPr>
          <w:b/>
          <w:sz w:val="26"/>
          <w:szCs w:val="26"/>
        </w:rPr>
        <w:t>Update</w:t>
      </w:r>
    </w:p>
    <w:p w14:paraId="6FA7AA9C" w14:textId="49B644E7" w:rsidR="00F43A8E" w:rsidRPr="00981B1D" w:rsidRDefault="00F43A8E" w:rsidP="003012B5">
      <w:pPr>
        <w:widowControl w:val="0"/>
        <w:autoSpaceDE w:val="0"/>
        <w:autoSpaceDN w:val="0"/>
        <w:adjustRightInd w:val="0"/>
        <w:rPr>
          <w:b/>
        </w:rPr>
      </w:pPr>
      <w:r w:rsidRPr="00981B1D">
        <w:t>Jim Thomas (UT-MTAS)</w:t>
      </w:r>
    </w:p>
    <w:p w14:paraId="66F14DC0" w14:textId="77777777" w:rsidR="000C3676" w:rsidRPr="00981B1D" w:rsidRDefault="000C3676" w:rsidP="003012B5">
      <w:pPr>
        <w:widowControl w:val="0"/>
        <w:autoSpaceDE w:val="0"/>
        <w:autoSpaceDN w:val="0"/>
        <w:adjustRightInd w:val="0"/>
      </w:pPr>
    </w:p>
    <w:p w14:paraId="2B875DB0" w14:textId="2F14D8D0" w:rsidR="00F92778" w:rsidRPr="00981B1D" w:rsidRDefault="000C3676" w:rsidP="000C5445">
      <w:pPr>
        <w:widowControl w:val="0"/>
        <w:autoSpaceDE w:val="0"/>
        <w:autoSpaceDN w:val="0"/>
        <w:adjustRightInd w:val="0"/>
        <w:rPr>
          <w:b/>
        </w:rPr>
      </w:pPr>
      <w:r w:rsidRPr="00981B1D">
        <w:rPr>
          <w:b/>
        </w:rPr>
        <w:t>11:45 – 12:00 Noon</w:t>
      </w:r>
      <w:r w:rsidR="00F92778" w:rsidRPr="00981B1D">
        <w:rPr>
          <w:b/>
        </w:rPr>
        <w:t xml:space="preserve"> </w:t>
      </w:r>
      <w:r w:rsidR="003F5128">
        <w:rPr>
          <w:b/>
        </w:rPr>
        <w:t xml:space="preserve">- </w:t>
      </w:r>
      <w:r w:rsidRPr="003F5128">
        <w:rPr>
          <w:b/>
          <w:sz w:val="26"/>
          <w:szCs w:val="26"/>
        </w:rPr>
        <w:t>Closing Comments</w:t>
      </w:r>
    </w:p>
    <w:p w14:paraId="2D8FF227" w14:textId="6F1E14DF" w:rsidR="00CD465F" w:rsidRPr="00670607" w:rsidRDefault="00670607" w:rsidP="00670607">
      <w:pPr>
        <w:widowControl w:val="0"/>
        <w:autoSpaceDE w:val="0"/>
        <w:autoSpaceDN w:val="0"/>
        <w:adjustRightInd w:val="0"/>
      </w:pPr>
      <w:r>
        <w:t>Rob Lyons (Murfreesboro, TN)</w:t>
      </w:r>
    </w:p>
    <w:p w14:paraId="2C1EE228" w14:textId="77777777" w:rsidR="00EF06E1" w:rsidRPr="00EF06E1" w:rsidRDefault="00EF06E1" w:rsidP="0045360D">
      <w:pPr>
        <w:jc w:val="center"/>
        <w:rPr>
          <w:b/>
          <w:color w:val="FF0000"/>
          <w:sz w:val="40"/>
          <w:szCs w:val="40"/>
        </w:rPr>
      </w:pPr>
      <w:r w:rsidRPr="00EF06E1">
        <w:rPr>
          <w:b/>
          <w:color w:val="FF0000"/>
          <w:sz w:val="40"/>
          <w:szCs w:val="40"/>
        </w:rPr>
        <w:t>PLATINUM SPONSORS</w:t>
      </w:r>
    </w:p>
    <w:p w14:paraId="37D6F2AC" w14:textId="77777777" w:rsidR="00EF06E1" w:rsidRDefault="00EF06E1" w:rsidP="00EF06E1">
      <w:pPr>
        <w:rPr>
          <w:b/>
          <w:sz w:val="32"/>
          <w:szCs w:val="32"/>
        </w:rPr>
      </w:pPr>
    </w:p>
    <w:p w14:paraId="4C2877AA" w14:textId="77777777" w:rsidR="00EF06E1" w:rsidRDefault="00EF06E1" w:rsidP="00EF06E1">
      <w:pPr>
        <w:rPr>
          <w:b/>
          <w:sz w:val="32"/>
          <w:szCs w:val="32"/>
        </w:rPr>
      </w:pPr>
      <w:r>
        <w:rPr>
          <w:b/>
          <w:sz w:val="32"/>
          <w:szCs w:val="32"/>
        </w:rPr>
        <w:t>American Fidelity Assurance Co.</w:t>
      </w:r>
    </w:p>
    <w:p w14:paraId="4783A407" w14:textId="77777777" w:rsidR="00EF06E1" w:rsidRPr="00451805" w:rsidRDefault="00EF06E1" w:rsidP="00EF06E1">
      <w:pPr>
        <w:rPr>
          <w:b/>
          <w:sz w:val="28"/>
          <w:szCs w:val="28"/>
        </w:rPr>
      </w:pPr>
    </w:p>
    <w:p w14:paraId="7A00E23F" w14:textId="77777777" w:rsidR="00451805" w:rsidRPr="00451805" w:rsidRDefault="00451805" w:rsidP="00451805">
      <w:pPr>
        <w:rPr>
          <w:b/>
          <w:sz w:val="32"/>
          <w:szCs w:val="32"/>
        </w:rPr>
      </w:pPr>
      <w:r w:rsidRPr="00451805">
        <w:rPr>
          <w:b/>
          <w:sz w:val="32"/>
          <w:szCs w:val="32"/>
        </w:rPr>
        <w:t>Barge Waggoner Sumner &amp; Cannon</w:t>
      </w:r>
    </w:p>
    <w:p w14:paraId="0EF478A9" w14:textId="77777777" w:rsidR="00451805" w:rsidRPr="00451805" w:rsidRDefault="00451805" w:rsidP="00EF06E1">
      <w:pPr>
        <w:rPr>
          <w:b/>
          <w:sz w:val="28"/>
          <w:szCs w:val="28"/>
        </w:rPr>
      </w:pPr>
    </w:p>
    <w:p w14:paraId="20387045" w14:textId="77777777" w:rsidR="00EF06E1" w:rsidRDefault="00EF06E1" w:rsidP="00EF06E1">
      <w:pPr>
        <w:rPr>
          <w:b/>
          <w:sz w:val="32"/>
          <w:szCs w:val="32"/>
        </w:rPr>
      </w:pPr>
      <w:r>
        <w:rPr>
          <w:b/>
          <w:sz w:val="32"/>
          <w:szCs w:val="32"/>
        </w:rPr>
        <w:t>Bass Berry &amp; Sims PLC</w:t>
      </w:r>
    </w:p>
    <w:p w14:paraId="3037C4BC" w14:textId="77777777" w:rsidR="00EF06E1" w:rsidRPr="00451805" w:rsidRDefault="00EF06E1" w:rsidP="00EF06E1">
      <w:pPr>
        <w:rPr>
          <w:b/>
          <w:sz w:val="28"/>
          <w:szCs w:val="28"/>
        </w:rPr>
      </w:pPr>
    </w:p>
    <w:p w14:paraId="66832694" w14:textId="77777777" w:rsidR="00EF06E1" w:rsidRDefault="00EF06E1" w:rsidP="00EF06E1">
      <w:pPr>
        <w:rPr>
          <w:b/>
          <w:sz w:val="32"/>
          <w:szCs w:val="32"/>
        </w:rPr>
      </w:pPr>
      <w:r>
        <w:rPr>
          <w:b/>
          <w:sz w:val="32"/>
          <w:szCs w:val="32"/>
        </w:rPr>
        <w:t>Cumberland Securities Co.</w:t>
      </w:r>
    </w:p>
    <w:p w14:paraId="506BE424" w14:textId="77777777" w:rsidR="00EF06E1" w:rsidRPr="00451805" w:rsidRDefault="00EF06E1" w:rsidP="00EF06E1">
      <w:pPr>
        <w:rPr>
          <w:b/>
          <w:sz w:val="28"/>
          <w:szCs w:val="28"/>
        </w:rPr>
      </w:pPr>
    </w:p>
    <w:p w14:paraId="561C13E4" w14:textId="77777777" w:rsidR="00EF06E1" w:rsidRDefault="00EF06E1" w:rsidP="00EF06E1">
      <w:pPr>
        <w:rPr>
          <w:b/>
          <w:sz w:val="32"/>
          <w:szCs w:val="32"/>
        </w:rPr>
      </w:pPr>
      <w:r>
        <w:rPr>
          <w:b/>
          <w:sz w:val="32"/>
          <w:szCs w:val="32"/>
        </w:rPr>
        <w:t>Energy Systems Group</w:t>
      </w:r>
    </w:p>
    <w:p w14:paraId="0E33F15D" w14:textId="77777777" w:rsidR="00EF06E1" w:rsidRPr="00451805" w:rsidRDefault="00EF06E1" w:rsidP="00EF06E1">
      <w:pPr>
        <w:rPr>
          <w:b/>
          <w:sz w:val="28"/>
          <w:szCs w:val="28"/>
        </w:rPr>
      </w:pPr>
    </w:p>
    <w:p w14:paraId="53C5A2EA" w14:textId="77777777" w:rsidR="00451805" w:rsidRDefault="00451805" w:rsidP="00EF06E1">
      <w:pPr>
        <w:rPr>
          <w:b/>
          <w:sz w:val="32"/>
          <w:szCs w:val="32"/>
        </w:rPr>
      </w:pPr>
      <w:r>
        <w:rPr>
          <w:b/>
          <w:sz w:val="32"/>
          <w:szCs w:val="32"/>
        </w:rPr>
        <w:t>Kidwell &amp; Company</w:t>
      </w:r>
    </w:p>
    <w:p w14:paraId="28844310" w14:textId="77777777" w:rsidR="00451805" w:rsidRPr="00451805" w:rsidRDefault="00451805" w:rsidP="00EF06E1">
      <w:pPr>
        <w:rPr>
          <w:b/>
          <w:sz w:val="28"/>
          <w:szCs w:val="28"/>
        </w:rPr>
      </w:pPr>
    </w:p>
    <w:p w14:paraId="79BF46F6" w14:textId="6007DBB3" w:rsidR="00EF06E1" w:rsidRDefault="00EF06E1" w:rsidP="00EF06E1">
      <w:pPr>
        <w:rPr>
          <w:b/>
          <w:sz w:val="32"/>
          <w:szCs w:val="32"/>
        </w:rPr>
      </w:pPr>
      <w:r>
        <w:rPr>
          <w:b/>
          <w:sz w:val="32"/>
          <w:szCs w:val="32"/>
        </w:rPr>
        <w:t>Raymond James &amp; Associates</w:t>
      </w:r>
    </w:p>
    <w:p w14:paraId="3A1244D4" w14:textId="77777777" w:rsidR="00EF06E1" w:rsidRPr="00451805" w:rsidRDefault="00EF06E1" w:rsidP="00EF06E1">
      <w:pPr>
        <w:rPr>
          <w:b/>
          <w:sz w:val="28"/>
          <w:szCs w:val="28"/>
        </w:rPr>
      </w:pPr>
    </w:p>
    <w:p w14:paraId="69E73D6C" w14:textId="77777777" w:rsidR="00EF06E1" w:rsidRDefault="00EF06E1" w:rsidP="00EF06E1">
      <w:pPr>
        <w:rPr>
          <w:b/>
          <w:sz w:val="32"/>
          <w:szCs w:val="32"/>
        </w:rPr>
      </w:pPr>
      <w:r>
        <w:rPr>
          <w:b/>
          <w:sz w:val="32"/>
          <w:szCs w:val="32"/>
        </w:rPr>
        <w:t>Tennessee Municipal Bond Fund</w:t>
      </w:r>
    </w:p>
    <w:p w14:paraId="672C5237" w14:textId="77777777" w:rsidR="00EF06E1" w:rsidRPr="00451805" w:rsidRDefault="00EF06E1" w:rsidP="00EF06E1">
      <w:pPr>
        <w:rPr>
          <w:b/>
          <w:sz w:val="28"/>
          <w:szCs w:val="28"/>
        </w:rPr>
      </w:pPr>
    </w:p>
    <w:p w14:paraId="2A5AFD18" w14:textId="4B3722CB" w:rsidR="00EF06E1" w:rsidRDefault="00B301E4" w:rsidP="00EF06E1">
      <w:pPr>
        <w:rPr>
          <w:b/>
          <w:sz w:val="32"/>
          <w:szCs w:val="32"/>
        </w:rPr>
      </w:pPr>
      <w:r>
        <w:rPr>
          <w:b/>
          <w:sz w:val="32"/>
          <w:szCs w:val="32"/>
        </w:rPr>
        <w:t xml:space="preserve">TML </w:t>
      </w:r>
      <w:r w:rsidR="00EF06E1">
        <w:rPr>
          <w:b/>
          <w:sz w:val="32"/>
          <w:szCs w:val="32"/>
        </w:rPr>
        <w:t>Risk Management Pool (The Pool)</w:t>
      </w:r>
    </w:p>
    <w:p w14:paraId="7FAC57E2" w14:textId="77777777" w:rsidR="00EF06E1" w:rsidRPr="00451805" w:rsidRDefault="00EF06E1" w:rsidP="00EF06E1">
      <w:pPr>
        <w:rPr>
          <w:b/>
          <w:sz w:val="32"/>
          <w:szCs w:val="32"/>
        </w:rPr>
      </w:pPr>
    </w:p>
    <w:p w14:paraId="05574355" w14:textId="77777777" w:rsidR="00EF06E1" w:rsidRPr="00907641" w:rsidRDefault="00EF06E1" w:rsidP="00EF06E1">
      <w:pPr>
        <w:jc w:val="center"/>
        <w:rPr>
          <w:b/>
          <w:color w:val="FF0000"/>
          <w:sz w:val="40"/>
          <w:szCs w:val="40"/>
        </w:rPr>
      </w:pPr>
      <w:r w:rsidRPr="00907641">
        <w:rPr>
          <w:b/>
          <w:color w:val="FF0000"/>
          <w:sz w:val="40"/>
          <w:szCs w:val="40"/>
        </w:rPr>
        <w:t>GOLD SPONSORS</w:t>
      </w:r>
    </w:p>
    <w:p w14:paraId="7FBEC840" w14:textId="77777777" w:rsidR="00EF06E1" w:rsidRDefault="00EF06E1" w:rsidP="00EF06E1">
      <w:pPr>
        <w:rPr>
          <w:sz w:val="28"/>
          <w:szCs w:val="28"/>
        </w:rPr>
      </w:pPr>
    </w:p>
    <w:p w14:paraId="55153E2D" w14:textId="77777777" w:rsidR="00EF06E1" w:rsidRDefault="00EF06E1" w:rsidP="00EF06E1">
      <w:pPr>
        <w:rPr>
          <w:b/>
          <w:sz w:val="28"/>
          <w:szCs w:val="28"/>
        </w:rPr>
        <w:sectPr w:rsidR="00EF06E1" w:rsidSect="00F7663C">
          <w:footerReference w:type="even" r:id="rId9"/>
          <w:footerReference w:type="default" r:id="rId10"/>
          <w:pgSz w:w="12240" w:h="15840"/>
          <w:pgMar w:top="1440" w:right="1800" w:bottom="1440" w:left="1800" w:header="720" w:footer="720" w:gutter="0"/>
          <w:cols w:space="720"/>
          <w:docGrid w:linePitch="360"/>
        </w:sectPr>
      </w:pPr>
    </w:p>
    <w:p w14:paraId="750D78E7" w14:textId="77777777" w:rsidR="00451805" w:rsidRDefault="00451805" w:rsidP="00EF06E1">
      <w:pPr>
        <w:rPr>
          <w:b/>
          <w:sz w:val="28"/>
          <w:szCs w:val="28"/>
        </w:rPr>
      </w:pPr>
      <w:r>
        <w:rPr>
          <w:b/>
          <w:sz w:val="28"/>
          <w:szCs w:val="28"/>
        </w:rPr>
        <w:t>CT Consultants</w:t>
      </w:r>
    </w:p>
    <w:p w14:paraId="6C1FEA79" w14:textId="77777777" w:rsidR="00451805" w:rsidRDefault="00451805" w:rsidP="00EF06E1">
      <w:pPr>
        <w:rPr>
          <w:b/>
          <w:sz w:val="28"/>
          <w:szCs w:val="28"/>
        </w:rPr>
      </w:pPr>
    </w:p>
    <w:p w14:paraId="7A419932" w14:textId="20E429AF" w:rsidR="00EF06E1" w:rsidRDefault="00EF06E1" w:rsidP="00EF06E1">
      <w:pPr>
        <w:rPr>
          <w:b/>
          <w:sz w:val="28"/>
          <w:szCs w:val="28"/>
        </w:rPr>
      </w:pPr>
      <w:r>
        <w:rPr>
          <w:b/>
          <w:sz w:val="28"/>
          <w:szCs w:val="28"/>
        </w:rPr>
        <w:t>eGo</w:t>
      </w:r>
      <w:r w:rsidRPr="00ED3C62">
        <w:rPr>
          <w:b/>
          <w:sz w:val="28"/>
          <w:szCs w:val="28"/>
        </w:rPr>
        <w:t>vernment Solutions</w:t>
      </w:r>
    </w:p>
    <w:p w14:paraId="419F1B89" w14:textId="77777777" w:rsidR="00EF06E1" w:rsidRDefault="00EF06E1" w:rsidP="00EF06E1">
      <w:pPr>
        <w:rPr>
          <w:b/>
          <w:sz w:val="28"/>
          <w:szCs w:val="28"/>
        </w:rPr>
      </w:pPr>
    </w:p>
    <w:p w14:paraId="0FF020BA" w14:textId="77777777" w:rsidR="00EF06E1" w:rsidRDefault="00EF06E1" w:rsidP="00EF06E1">
      <w:pPr>
        <w:rPr>
          <w:b/>
          <w:sz w:val="28"/>
          <w:szCs w:val="28"/>
        </w:rPr>
      </w:pPr>
      <w:r>
        <w:rPr>
          <w:b/>
          <w:sz w:val="28"/>
          <w:szCs w:val="28"/>
        </w:rPr>
        <w:t>HDR | ICA</w:t>
      </w:r>
    </w:p>
    <w:p w14:paraId="0A243DC4" w14:textId="77777777" w:rsidR="00EF06E1" w:rsidRDefault="00EF06E1" w:rsidP="00EF06E1">
      <w:pPr>
        <w:rPr>
          <w:b/>
          <w:sz w:val="28"/>
          <w:szCs w:val="28"/>
        </w:rPr>
      </w:pPr>
    </w:p>
    <w:p w14:paraId="1F73243D" w14:textId="77777777" w:rsidR="00451805" w:rsidRDefault="00451805" w:rsidP="00EF06E1">
      <w:pPr>
        <w:rPr>
          <w:b/>
          <w:sz w:val="28"/>
          <w:szCs w:val="28"/>
        </w:rPr>
      </w:pPr>
      <w:r>
        <w:rPr>
          <w:b/>
          <w:sz w:val="28"/>
          <w:szCs w:val="28"/>
        </w:rPr>
        <w:t>Gresham Smith &amp; Partners</w:t>
      </w:r>
    </w:p>
    <w:p w14:paraId="3ECB9FF5" w14:textId="77777777" w:rsidR="00451805" w:rsidRDefault="00451805" w:rsidP="00EF06E1">
      <w:pPr>
        <w:rPr>
          <w:b/>
          <w:sz w:val="28"/>
          <w:szCs w:val="28"/>
        </w:rPr>
      </w:pPr>
    </w:p>
    <w:p w14:paraId="2B62328A" w14:textId="19222A8B" w:rsidR="00EF06E1" w:rsidRDefault="00451805" w:rsidP="00EF06E1">
      <w:pPr>
        <w:rPr>
          <w:b/>
          <w:sz w:val="28"/>
          <w:szCs w:val="28"/>
        </w:rPr>
      </w:pPr>
      <w:r>
        <w:rPr>
          <w:b/>
          <w:sz w:val="28"/>
          <w:szCs w:val="28"/>
        </w:rPr>
        <w:t>InterDev</w:t>
      </w:r>
    </w:p>
    <w:p w14:paraId="7139A3A8" w14:textId="77777777" w:rsidR="00EF06E1" w:rsidRDefault="00EF06E1" w:rsidP="00EF06E1">
      <w:pPr>
        <w:rPr>
          <w:b/>
          <w:sz w:val="28"/>
          <w:szCs w:val="28"/>
        </w:rPr>
      </w:pPr>
    </w:p>
    <w:p w14:paraId="4B4867D4" w14:textId="77777777" w:rsidR="00EF06E1" w:rsidRDefault="00EF06E1" w:rsidP="00EF06E1">
      <w:pPr>
        <w:rPr>
          <w:b/>
          <w:sz w:val="28"/>
          <w:szCs w:val="28"/>
        </w:rPr>
      </w:pPr>
      <w:r>
        <w:rPr>
          <w:b/>
          <w:sz w:val="28"/>
          <w:szCs w:val="28"/>
        </w:rPr>
        <w:t>Kimley-Horn &amp; Associates</w:t>
      </w:r>
    </w:p>
    <w:p w14:paraId="33C41D56" w14:textId="77777777" w:rsidR="00EF06E1" w:rsidRDefault="00EF06E1" w:rsidP="00EF06E1">
      <w:pPr>
        <w:rPr>
          <w:b/>
          <w:sz w:val="28"/>
          <w:szCs w:val="28"/>
        </w:rPr>
      </w:pPr>
    </w:p>
    <w:p w14:paraId="0E28749A" w14:textId="77777777" w:rsidR="00451805" w:rsidRDefault="00451805" w:rsidP="00451805">
      <w:pPr>
        <w:rPr>
          <w:b/>
          <w:sz w:val="28"/>
          <w:szCs w:val="28"/>
        </w:rPr>
      </w:pPr>
      <w:r>
        <w:rPr>
          <w:b/>
          <w:sz w:val="28"/>
          <w:szCs w:val="28"/>
        </w:rPr>
        <w:t>Laine Communications</w:t>
      </w:r>
    </w:p>
    <w:p w14:paraId="4CBFEEE8" w14:textId="77777777" w:rsidR="00451805" w:rsidRDefault="00451805" w:rsidP="00451805">
      <w:pPr>
        <w:rPr>
          <w:b/>
          <w:sz w:val="28"/>
          <w:szCs w:val="28"/>
        </w:rPr>
      </w:pPr>
    </w:p>
    <w:p w14:paraId="3BEDF977" w14:textId="16CEDD31" w:rsidR="00451805" w:rsidRDefault="00451805" w:rsidP="00EF06E1">
      <w:pPr>
        <w:rPr>
          <w:b/>
          <w:sz w:val="28"/>
          <w:szCs w:val="28"/>
        </w:rPr>
      </w:pPr>
      <w:r>
        <w:rPr>
          <w:b/>
          <w:sz w:val="28"/>
          <w:szCs w:val="28"/>
        </w:rPr>
        <w:t>LDA Engineering</w:t>
      </w:r>
    </w:p>
    <w:p w14:paraId="083B9F75" w14:textId="77777777" w:rsidR="00451805" w:rsidRDefault="00451805" w:rsidP="00EF06E1">
      <w:pPr>
        <w:rPr>
          <w:b/>
          <w:sz w:val="28"/>
          <w:szCs w:val="28"/>
        </w:rPr>
      </w:pPr>
    </w:p>
    <w:p w14:paraId="05A6469C" w14:textId="33881FE0" w:rsidR="00EF06E1" w:rsidRDefault="00EF06E1" w:rsidP="00EF06E1">
      <w:pPr>
        <w:rPr>
          <w:b/>
          <w:sz w:val="28"/>
          <w:szCs w:val="28"/>
        </w:rPr>
      </w:pPr>
      <w:r>
        <w:rPr>
          <w:b/>
          <w:sz w:val="28"/>
          <w:szCs w:val="28"/>
        </w:rPr>
        <w:t>Mark III Employee Benefits</w:t>
      </w:r>
    </w:p>
    <w:p w14:paraId="56EF8465" w14:textId="77777777" w:rsidR="00EF06E1" w:rsidRDefault="00EF06E1" w:rsidP="00EF06E1">
      <w:pPr>
        <w:rPr>
          <w:b/>
          <w:sz w:val="28"/>
          <w:szCs w:val="28"/>
        </w:rPr>
      </w:pPr>
    </w:p>
    <w:p w14:paraId="3DB6F999" w14:textId="77777777" w:rsidR="00EF06E1" w:rsidRDefault="00EF06E1" w:rsidP="00EF06E1">
      <w:pPr>
        <w:rPr>
          <w:b/>
          <w:sz w:val="28"/>
          <w:szCs w:val="28"/>
        </w:rPr>
      </w:pPr>
      <w:r>
        <w:rPr>
          <w:b/>
          <w:sz w:val="28"/>
          <w:szCs w:val="28"/>
        </w:rPr>
        <w:t>Napa Auto Parts – Integrated Business Solutions</w:t>
      </w:r>
    </w:p>
    <w:p w14:paraId="2F92336E" w14:textId="77777777" w:rsidR="00EF06E1" w:rsidRDefault="00EF06E1" w:rsidP="00EF06E1">
      <w:pPr>
        <w:rPr>
          <w:b/>
          <w:sz w:val="28"/>
          <w:szCs w:val="28"/>
        </w:rPr>
      </w:pPr>
    </w:p>
    <w:p w14:paraId="16CBDC6E" w14:textId="77777777" w:rsidR="00EF06E1" w:rsidRDefault="00EF06E1" w:rsidP="00EF06E1">
      <w:pPr>
        <w:rPr>
          <w:b/>
          <w:sz w:val="28"/>
          <w:szCs w:val="28"/>
        </w:rPr>
      </w:pPr>
      <w:r>
        <w:rPr>
          <w:b/>
          <w:sz w:val="28"/>
          <w:szCs w:val="28"/>
        </w:rPr>
        <w:t>The PFM Group</w:t>
      </w:r>
    </w:p>
    <w:p w14:paraId="25D416CB" w14:textId="77777777" w:rsidR="00EF06E1" w:rsidRDefault="00EF06E1" w:rsidP="00EF06E1">
      <w:pPr>
        <w:rPr>
          <w:b/>
          <w:sz w:val="28"/>
          <w:szCs w:val="28"/>
        </w:rPr>
      </w:pPr>
    </w:p>
    <w:p w14:paraId="19085F12" w14:textId="77777777" w:rsidR="00451805" w:rsidRDefault="00451805" w:rsidP="00EF06E1">
      <w:pPr>
        <w:rPr>
          <w:b/>
          <w:sz w:val="28"/>
          <w:szCs w:val="28"/>
        </w:rPr>
      </w:pPr>
      <w:r>
        <w:rPr>
          <w:b/>
          <w:sz w:val="28"/>
          <w:szCs w:val="28"/>
        </w:rPr>
        <w:t>Schneider Electric</w:t>
      </w:r>
    </w:p>
    <w:p w14:paraId="6F2BB3DF" w14:textId="77777777" w:rsidR="00451805" w:rsidRDefault="00451805" w:rsidP="00EF06E1">
      <w:pPr>
        <w:rPr>
          <w:b/>
          <w:sz w:val="28"/>
          <w:szCs w:val="28"/>
        </w:rPr>
      </w:pPr>
    </w:p>
    <w:p w14:paraId="547B3160" w14:textId="7133E6D7" w:rsidR="00EF06E1" w:rsidRDefault="00EF06E1" w:rsidP="00EF06E1">
      <w:pPr>
        <w:rPr>
          <w:b/>
          <w:sz w:val="28"/>
          <w:szCs w:val="28"/>
        </w:rPr>
      </w:pPr>
      <w:r>
        <w:rPr>
          <w:b/>
          <w:sz w:val="28"/>
          <w:szCs w:val="28"/>
        </w:rPr>
        <w:t>Sherrill Morgan</w:t>
      </w:r>
    </w:p>
    <w:p w14:paraId="15222298" w14:textId="77777777" w:rsidR="00EF06E1" w:rsidRDefault="00EF06E1" w:rsidP="00EF06E1">
      <w:pPr>
        <w:rPr>
          <w:b/>
          <w:sz w:val="28"/>
          <w:szCs w:val="28"/>
        </w:rPr>
      </w:pPr>
    </w:p>
    <w:p w14:paraId="5995D837" w14:textId="77777777" w:rsidR="00EF06E1" w:rsidRDefault="00EF06E1" w:rsidP="00EF06E1">
      <w:pPr>
        <w:rPr>
          <w:b/>
          <w:sz w:val="28"/>
          <w:szCs w:val="28"/>
        </w:rPr>
      </w:pPr>
      <w:r>
        <w:rPr>
          <w:b/>
          <w:sz w:val="28"/>
          <w:szCs w:val="28"/>
        </w:rPr>
        <w:t>Smith Seckman Reid</w:t>
      </w:r>
    </w:p>
    <w:p w14:paraId="64949C41" w14:textId="77777777" w:rsidR="00EF06E1" w:rsidRDefault="00EF06E1" w:rsidP="00EF06E1">
      <w:pPr>
        <w:rPr>
          <w:b/>
          <w:sz w:val="28"/>
          <w:szCs w:val="28"/>
        </w:rPr>
      </w:pPr>
    </w:p>
    <w:p w14:paraId="343B677E" w14:textId="52530A1C" w:rsidR="00EF06E1" w:rsidRDefault="00670607" w:rsidP="00EF06E1">
      <w:pPr>
        <w:rPr>
          <w:b/>
          <w:sz w:val="28"/>
          <w:szCs w:val="28"/>
        </w:rPr>
        <w:sectPr w:rsidR="00EF06E1" w:rsidSect="00EF06E1">
          <w:type w:val="continuous"/>
          <w:pgSz w:w="12240" w:h="15840"/>
          <w:pgMar w:top="1440" w:right="1800" w:bottom="1440" w:left="1800" w:header="720" w:footer="720" w:gutter="0"/>
          <w:cols w:num="2" w:space="720"/>
          <w:docGrid w:linePitch="360"/>
        </w:sectPr>
      </w:pPr>
      <w:r>
        <w:rPr>
          <w:b/>
          <w:sz w:val="28"/>
          <w:szCs w:val="28"/>
        </w:rPr>
        <w:t>Windrow Phillips Group</w:t>
      </w:r>
      <w:bookmarkStart w:id="0" w:name="_GoBack"/>
      <w:bookmarkEnd w:id="0"/>
    </w:p>
    <w:p w14:paraId="29ABE8DF" w14:textId="77777777" w:rsidR="00EF06E1" w:rsidRDefault="00EF06E1" w:rsidP="00670607">
      <w:pPr>
        <w:rPr>
          <w:b/>
          <w:sz w:val="32"/>
          <w:szCs w:val="32"/>
        </w:rPr>
      </w:pPr>
    </w:p>
    <w:p w14:paraId="0E19D523" w14:textId="77777777" w:rsidR="00EF06E1" w:rsidRDefault="00EF06E1" w:rsidP="00907641">
      <w:pPr>
        <w:rPr>
          <w:b/>
          <w:sz w:val="32"/>
          <w:szCs w:val="32"/>
        </w:rPr>
        <w:sectPr w:rsidR="00EF06E1" w:rsidSect="00EF06E1">
          <w:type w:val="continuous"/>
          <w:pgSz w:w="12240" w:h="15840"/>
          <w:pgMar w:top="1440" w:right="1800" w:bottom="1440" w:left="1800" w:header="720" w:footer="720" w:gutter="0"/>
          <w:cols w:num="2" w:space="720"/>
          <w:docGrid w:linePitch="360"/>
        </w:sectPr>
      </w:pPr>
    </w:p>
    <w:p w14:paraId="2A534D5F" w14:textId="77777777" w:rsidR="00EF06E1" w:rsidRPr="00907641" w:rsidRDefault="00EF06E1" w:rsidP="00907641">
      <w:pPr>
        <w:jc w:val="center"/>
        <w:rPr>
          <w:b/>
          <w:color w:val="FF0000"/>
          <w:sz w:val="32"/>
          <w:szCs w:val="32"/>
        </w:rPr>
      </w:pPr>
      <w:r w:rsidRPr="00907641">
        <w:rPr>
          <w:b/>
          <w:color w:val="FF0000"/>
          <w:sz w:val="32"/>
          <w:szCs w:val="32"/>
        </w:rPr>
        <w:t>SILVER SPONSORS</w:t>
      </w:r>
    </w:p>
    <w:p w14:paraId="58CBF8B9" w14:textId="77777777" w:rsidR="00EF06E1" w:rsidRDefault="00EF06E1" w:rsidP="00EF06E1">
      <w:pPr>
        <w:rPr>
          <w:b/>
        </w:rPr>
        <w:sectPr w:rsidR="00EF06E1" w:rsidSect="00EF06E1">
          <w:type w:val="continuous"/>
          <w:pgSz w:w="12240" w:h="15840"/>
          <w:pgMar w:top="1440" w:right="1800" w:bottom="1440" w:left="1800" w:header="720" w:footer="720" w:gutter="0"/>
          <w:cols w:space="720"/>
          <w:docGrid w:linePitch="360"/>
        </w:sectPr>
      </w:pPr>
    </w:p>
    <w:p w14:paraId="2411A86D" w14:textId="77777777" w:rsidR="00EF06E1" w:rsidRDefault="00EF06E1" w:rsidP="00EF06E1">
      <w:pPr>
        <w:rPr>
          <w:b/>
        </w:rPr>
      </w:pPr>
    </w:p>
    <w:p w14:paraId="5477218F" w14:textId="77777777" w:rsidR="00EF06E1" w:rsidRDefault="00EF06E1" w:rsidP="00EF06E1">
      <w:pPr>
        <w:rPr>
          <w:b/>
        </w:rPr>
        <w:sectPr w:rsidR="00EF06E1" w:rsidSect="00EF06E1">
          <w:type w:val="continuous"/>
          <w:pgSz w:w="12240" w:h="15840"/>
          <w:pgMar w:top="1440" w:right="1800" w:bottom="1440" w:left="1800" w:header="720" w:footer="720" w:gutter="0"/>
          <w:cols w:num="2" w:space="720"/>
          <w:docGrid w:linePitch="360"/>
        </w:sectPr>
      </w:pPr>
    </w:p>
    <w:p w14:paraId="6BEA2F49" w14:textId="77777777" w:rsidR="00907641" w:rsidRDefault="00907641" w:rsidP="00EF06E1">
      <w:pPr>
        <w:rPr>
          <w:b/>
        </w:rPr>
      </w:pPr>
    </w:p>
    <w:p w14:paraId="143580C7" w14:textId="77777777" w:rsidR="00EF06E1" w:rsidRDefault="00EF06E1" w:rsidP="00EF06E1">
      <w:pPr>
        <w:rPr>
          <w:b/>
        </w:rPr>
      </w:pPr>
      <w:r>
        <w:rPr>
          <w:b/>
        </w:rPr>
        <w:t>Bellenfant CPA’s</w:t>
      </w:r>
    </w:p>
    <w:p w14:paraId="6399FF2C" w14:textId="77777777" w:rsidR="00EF06E1" w:rsidRDefault="00EF06E1" w:rsidP="00EF06E1">
      <w:pPr>
        <w:rPr>
          <w:b/>
        </w:rPr>
      </w:pPr>
    </w:p>
    <w:p w14:paraId="25DF339F" w14:textId="77777777" w:rsidR="00EF06E1" w:rsidRDefault="00EF06E1" w:rsidP="00EF06E1">
      <w:pPr>
        <w:rPr>
          <w:b/>
        </w:rPr>
      </w:pPr>
      <w:r>
        <w:rPr>
          <w:b/>
        </w:rPr>
        <w:t>Blue Cross Blue Shield of TN</w:t>
      </w:r>
    </w:p>
    <w:p w14:paraId="7ECC1F2B" w14:textId="77777777" w:rsidR="00EF06E1" w:rsidRDefault="00EF06E1" w:rsidP="00EF06E1">
      <w:pPr>
        <w:rPr>
          <w:b/>
        </w:rPr>
      </w:pPr>
    </w:p>
    <w:p w14:paraId="77D4AE9A" w14:textId="77777777" w:rsidR="00EF06E1" w:rsidRDefault="00EF06E1" w:rsidP="00EF06E1">
      <w:pPr>
        <w:rPr>
          <w:b/>
        </w:rPr>
      </w:pPr>
      <w:r>
        <w:rPr>
          <w:b/>
        </w:rPr>
        <w:t>Cannon &amp; Cannon</w:t>
      </w:r>
    </w:p>
    <w:p w14:paraId="353B3F0F" w14:textId="77777777" w:rsidR="00EF06E1" w:rsidRDefault="00EF06E1" w:rsidP="00EF06E1">
      <w:pPr>
        <w:rPr>
          <w:b/>
        </w:rPr>
      </w:pPr>
    </w:p>
    <w:p w14:paraId="3CEEF8B1" w14:textId="77777777" w:rsidR="00EF06E1" w:rsidRDefault="00EF06E1" w:rsidP="00EF06E1">
      <w:pPr>
        <w:rPr>
          <w:b/>
        </w:rPr>
      </w:pPr>
      <w:r>
        <w:rPr>
          <w:b/>
        </w:rPr>
        <w:t>CDM Smith</w:t>
      </w:r>
    </w:p>
    <w:p w14:paraId="36C77AC3" w14:textId="77777777" w:rsidR="00EF06E1" w:rsidRDefault="00EF06E1" w:rsidP="00EF06E1">
      <w:pPr>
        <w:rPr>
          <w:b/>
        </w:rPr>
      </w:pPr>
    </w:p>
    <w:p w14:paraId="1DBD6A3A" w14:textId="77777777" w:rsidR="00EF06E1" w:rsidRDefault="00EF06E1" w:rsidP="00EF06E1">
      <w:pPr>
        <w:rPr>
          <w:b/>
        </w:rPr>
      </w:pPr>
      <w:r>
        <w:rPr>
          <w:b/>
        </w:rPr>
        <w:t>Fessenden Consulting Group</w:t>
      </w:r>
    </w:p>
    <w:p w14:paraId="06A0EF51" w14:textId="77777777" w:rsidR="00EF06E1" w:rsidRPr="006811BC" w:rsidRDefault="00EF06E1" w:rsidP="00EF06E1">
      <w:pPr>
        <w:rPr>
          <w:b/>
        </w:rPr>
      </w:pPr>
    </w:p>
    <w:p w14:paraId="6709AB66" w14:textId="5A8D8578" w:rsidR="00EF06E1" w:rsidRDefault="00907641" w:rsidP="00EF06E1">
      <w:pPr>
        <w:rPr>
          <w:b/>
        </w:rPr>
      </w:pPr>
      <w:r>
        <w:rPr>
          <w:b/>
        </w:rPr>
        <w:t>Home Away</w:t>
      </w:r>
    </w:p>
    <w:p w14:paraId="22795AA2" w14:textId="77777777" w:rsidR="001A6F0B" w:rsidRDefault="001A6F0B" w:rsidP="00EF06E1">
      <w:pPr>
        <w:rPr>
          <w:b/>
        </w:rPr>
      </w:pPr>
    </w:p>
    <w:p w14:paraId="2496BB51" w14:textId="77777777" w:rsidR="001A6F0B" w:rsidRDefault="001A6F0B" w:rsidP="00EF06E1">
      <w:pPr>
        <w:rPr>
          <w:b/>
        </w:rPr>
      </w:pPr>
    </w:p>
    <w:p w14:paraId="459CCA53" w14:textId="77777777" w:rsidR="001A6F0B" w:rsidRDefault="001A6F0B" w:rsidP="00EF06E1">
      <w:pPr>
        <w:rPr>
          <w:b/>
        </w:rPr>
      </w:pPr>
    </w:p>
    <w:p w14:paraId="50A80DC3" w14:textId="663A572E" w:rsidR="00CD465F" w:rsidRDefault="00CD465F" w:rsidP="00EF06E1">
      <w:pPr>
        <w:rPr>
          <w:b/>
        </w:rPr>
      </w:pPr>
      <w:r>
        <w:rPr>
          <w:b/>
        </w:rPr>
        <w:t>Little</w:t>
      </w:r>
      <w:r w:rsidR="001A6F0B">
        <w:rPr>
          <w:b/>
        </w:rPr>
        <w:t>john – an S&amp;ME Company</w:t>
      </w:r>
    </w:p>
    <w:p w14:paraId="5A24C349" w14:textId="77777777" w:rsidR="00CD465F" w:rsidRDefault="00CD465F" w:rsidP="00EF06E1">
      <w:pPr>
        <w:rPr>
          <w:b/>
        </w:rPr>
      </w:pPr>
    </w:p>
    <w:p w14:paraId="0575493F" w14:textId="77777777" w:rsidR="00EF06E1" w:rsidRPr="006811BC" w:rsidRDefault="00EF06E1" w:rsidP="00EF06E1">
      <w:pPr>
        <w:rPr>
          <w:b/>
        </w:rPr>
      </w:pPr>
      <w:r w:rsidRPr="006811BC">
        <w:rPr>
          <w:b/>
        </w:rPr>
        <w:t>Mattern &amp; Craig</w:t>
      </w:r>
    </w:p>
    <w:p w14:paraId="7F87A889" w14:textId="77777777" w:rsidR="00EF06E1" w:rsidRDefault="00EF06E1" w:rsidP="00EF06E1">
      <w:pPr>
        <w:rPr>
          <w:b/>
        </w:rPr>
      </w:pPr>
    </w:p>
    <w:p w14:paraId="125987E2" w14:textId="77777777" w:rsidR="00EF06E1" w:rsidRDefault="00EF06E1" w:rsidP="00EF06E1">
      <w:pPr>
        <w:rPr>
          <w:b/>
        </w:rPr>
      </w:pPr>
      <w:r w:rsidRPr="006811BC">
        <w:rPr>
          <w:b/>
        </w:rPr>
        <w:t>McGill Associates</w:t>
      </w:r>
    </w:p>
    <w:p w14:paraId="0FBEA32D" w14:textId="77777777" w:rsidR="00EF06E1" w:rsidRDefault="00EF06E1" w:rsidP="00EF06E1">
      <w:pPr>
        <w:rPr>
          <w:b/>
        </w:rPr>
      </w:pPr>
    </w:p>
    <w:p w14:paraId="1F86A00F" w14:textId="77777777" w:rsidR="00EF06E1" w:rsidRDefault="00EF06E1" w:rsidP="00EF06E1">
      <w:pPr>
        <w:rPr>
          <w:b/>
        </w:rPr>
      </w:pPr>
      <w:r>
        <w:rPr>
          <w:b/>
        </w:rPr>
        <w:t>Neel-Schaffer</w:t>
      </w:r>
    </w:p>
    <w:p w14:paraId="0AB72775" w14:textId="77777777" w:rsidR="00EF06E1" w:rsidRDefault="00EF06E1" w:rsidP="00EF06E1">
      <w:pPr>
        <w:rPr>
          <w:b/>
        </w:rPr>
      </w:pPr>
    </w:p>
    <w:p w14:paraId="4F8E99C9" w14:textId="5B4B1ED1" w:rsidR="00EF06E1" w:rsidRDefault="00EF06E1" w:rsidP="00EF06E1">
      <w:pPr>
        <w:rPr>
          <w:b/>
        </w:rPr>
      </w:pPr>
      <w:r>
        <w:rPr>
          <w:b/>
        </w:rPr>
        <w:t>Siemens</w:t>
      </w:r>
    </w:p>
    <w:p w14:paraId="2CAEA04B" w14:textId="77777777" w:rsidR="00EF06E1" w:rsidRDefault="00EF06E1" w:rsidP="00EF06E1">
      <w:pPr>
        <w:rPr>
          <w:b/>
        </w:rPr>
      </w:pPr>
    </w:p>
    <w:p w14:paraId="424822C8" w14:textId="77777777" w:rsidR="00EF06E1" w:rsidRDefault="00EF06E1" w:rsidP="00EF06E1">
      <w:pPr>
        <w:rPr>
          <w:b/>
        </w:rPr>
      </w:pPr>
      <w:r>
        <w:rPr>
          <w:b/>
        </w:rPr>
        <w:t>VC3</w:t>
      </w:r>
    </w:p>
    <w:p w14:paraId="646B1BB6" w14:textId="77777777" w:rsidR="00EF06E1" w:rsidRDefault="00EF06E1" w:rsidP="00EF06E1">
      <w:pPr>
        <w:rPr>
          <w:b/>
        </w:rPr>
      </w:pPr>
    </w:p>
    <w:p w14:paraId="7DF89814" w14:textId="74420DCC" w:rsidR="00EF06E1" w:rsidRDefault="00907641" w:rsidP="00EF06E1">
      <w:pPr>
        <w:rPr>
          <w:b/>
        </w:rPr>
        <w:sectPr w:rsidR="00EF06E1" w:rsidSect="00EF06E1">
          <w:type w:val="continuous"/>
          <w:pgSz w:w="12240" w:h="15840"/>
          <w:pgMar w:top="1440" w:right="1800" w:bottom="1440" w:left="1800" w:header="720" w:footer="720" w:gutter="0"/>
          <w:cols w:num="2" w:space="720"/>
          <w:docGrid w:linePitch="360"/>
        </w:sectPr>
      </w:pPr>
      <w:r>
        <w:rPr>
          <w:b/>
        </w:rPr>
        <w:t>Volkert</w:t>
      </w:r>
    </w:p>
    <w:p w14:paraId="256128AD" w14:textId="77777777" w:rsidR="00EF06E1" w:rsidRDefault="00EF06E1" w:rsidP="00907641">
      <w:pPr>
        <w:rPr>
          <w:b/>
          <w:sz w:val="28"/>
          <w:szCs w:val="28"/>
        </w:rPr>
      </w:pPr>
    </w:p>
    <w:p w14:paraId="1B62294D" w14:textId="77777777" w:rsidR="00EF06E1" w:rsidRDefault="00EF06E1" w:rsidP="00EF06E1">
      <w:pPr>
        <w:jc w:val="center"/>
        <w:rPr>
          <w:b/>
          <w:sz w:val="28"/>
          <w:szCs w:val="28"/>
        </w:rPr>
      </w:pPr>
    </w:p>
    <w:p w14:paraId="1C2BDD9F" w14:textId="77777777" w:rsidR="00EF06E1" w:rsidRDefault="00EF06E1" w:rsidP="00907641">
      <w:pPr>
        <w:rPr>
          <w:b/>
          <w:sz w:val="28"/>
          <w:szCs w:val="28"/>
        </w:rPr>
        <w:sectPr w:rsidR="00EF06E1" w:rsidSect="00EF06E1">
          <w:type w:val="continuous"/>
          <w:pgSz w:w="12240" w:h="15840"/>
          <w:pgMar w:top="1440" w:right="1800" w:bottom="1440" w:left="1800" w:header="720" w:footer="720" w:gutter="0"/>
          <w:cols w:num="2" w:space="720"/>
          <w:docGrid w:linePitch="360"/>
        </w:sectPr>
      </w:pPr>
    </w:p>
    <w:p w14:paraId="59E1EFDB" w14:textId="77777777" w:rsidR="00EF06E1" w:rsidRDefault="00EF06E1" w:rsidP="00907641">
      <w:pPr>
        <w:rPr>
          <w:b/>
          <w:sz w:val="28"/>
          <w:szCs w:val="28"/>
        </w:rPr>
      </w:pPr>
    </w:p>
    <w:p w14:paraId="4BBB8F42" w14:textId="77777777" w:rsidR="00EF06E1" w:rsidRPr="00907641" w:rsidRDefault="00EF06E1" w:rsidP="00EF06E1">
      <w:pPr>
        <w:jc w:val="center"/>
        <w:rPr>
          <w:b/>
          <w:color w:val="FF0000"/>
          <w:sz w:val="28"/>
          <w:szCs w:val="28"/>
        </w:rPr>
      </w:pPr>
      <w:r w:rsidRPr="00907641">
        <w:rPr>
          <w:b/>
          <w:color w:val="FF0000"/>
          <w:sz w:val="28"/>
          <w:szCs w:val="28"/>
        </w:rPr>
        <w:t>BRONZE SPONSORS</w:t>
      </w:r>
    </w:p>
    <w:p w14:paraId="7573A3A0" w14:textId="77777777" w:rsidR="00EF06E1" w:rsidRDefault="00EF06E1" w:rsidP="00EF06E1">
      <w:pPr>
        <w:rPr>
          <w:b/>
          <w:sz w:val="20"/>
          <w:szCs w:val="20"/>
        </w:rPr>
        <w:sectPr w:rsidR="00EF06E1" w:rsidSect="00EF06E1">
          <w:type w:val="continuous"/>
          <w:pgSz w:w="12240" w:h="15840"/>
          <w:pgMar w:top="1440" w:right="1800" w:bottom="1440" w:left="1800" w:header="720" w:footer="720" w:gutter="0"/>
          <w:cols w:space="720"/>
          <w:docGrid w:linePitch="360"/>
        </w:sectPr>
      </w:pPr>
    </w:p>
    <w:p w14:paraId="70592A5B" w14:textId="77777777" w:rsidR="00EF06E1" w:rsidRDefault="00EF06E1" w:rsidP="00EF06E1">
      <w:pPr>
        <w:rPr>
          <w:b/>
          <w:sz w:val="20"/>
          <w:szCs w:val="20"/>
        </w:rPr>
      </w:pPr>
    </w:p>
    <w:p w14:paraId="019A97A9" w14:textId="2B0A98F6" w:rsidR="00EF06E1" w:rsidRDefault="00EF06E1" w:rsidP="001A6F0B">
      <w:pPr>
        <w:rPr>
          <w:b/>
          <w:sz w:val="20"/>
          <w:szCs w:val="20"/>
        </w:rPr>
      </w:pPr>
      <w:r>
        <w:rPr>
          <w:b/>
          <w:sz w:val="20"/>
          <w:szCs w:val="20"/>
        </w:rPr>
        <w:t>Clear Water S</w:t>
      </w:r>
      <w:r w:rsidR="00907641">
        <w:rPr>
          <w:b/>
          <w:sz w:val="20"/>
          <w:szCs w:val="20"/>
        </w:rPr>
        <w:t>olutions</w:t>
      </w:r>
      <w:r w:rsidR="001A6F0B">
        <w:rPr>
          <w:b/>
          <w:sz w:val="20"/>
          <w:szCs w:val="20"/>
        </w:rPr>
        <w:tab/>
      </w:r>
      <w:r w:rsidR="001A6F0B">
        <w:rPr>
          <w:b/>
          <w:sz w:val="20"/>
          <w:szCs w:val="20"/>
        </w:rPr>
        <w:tab/>
      </w:r>
      <w:r w:rsidR="001A6F0B">
        <w:rPr>
          <w:b/>
          <w:sz w:val="20"/>
          <w:szCs w:val="20"/>
        </w:rPr>
        <w:tab/>
      </w:r>
      <w:r w:rsidR="00907641">
        <w:rPr>
          <w:b/>
          <w:sz w:val="20"/>
          <w:szCs w:val="20"/>
        </w:rPr>
        <w:tab/>
      </w:r>
      <w:r w:rsidR="00907641">
        <w:rPr>
          <w:b/>
          <w:sz w:val="20"/>
          <w:szCs w:val="20"/>
        </w:rPr>
        <w:tab/>
      </w:r>
      <w:r w:rsidR="00907641">
        <w:rPr>
          <w:b/>
          <w:sz w:val="20"/>
          <w:szCs w:val="20"/>
        </w:rPr>
        <w:tab/>
      </w:r>
    </w:p>
    <w:p w14:paraId="2B6486AD" w14:textId="64E3E727" w:rsidR="00EF06E1" w:rsidRDefault="00907641" w:rsidP="00EF06E1">
      <w:pPr>
        <w:rPr>
          <w:b/>
          <w:sz w:val="20"/>
          <w:szCs w:val="20"/>
        </w:rPr>
      </w:pPr>
      <w:r>
        <w:rPr>
          <w:b/>
          <w:sz w:val="20"/>
          <w:szCs w:val="20"/>
        </w:rPr>
        <w:t>ICMA-RC</w:t>
      </w:r>
      <w:r>
        <w:rPr>
          <w:b/>
          <w:sz w:val="20"/>
          <w:szCs w:val="20"/>
        </w:rPr>
        <w:tab/>
      </w:r>
      <w:r>
        <w:rPr>
          <w:b/>
          <w:sz w:val="20"/>
          <w:szCs w:val="20"/>
        </w:rPr>
        <w:tab/>
      </w:r>
      <w:r>
        <w:rPr>
          <w:b/>
          <w:sz w:val="20"/>
          <w:szCs w:val="20"/>
        </w:rPr>
        <w:tab/>
      </w:r>
    </w:p>
    <w:p w14:paraId="23CED6AD" w14:textId="77777777" w:rsidR="00907641" w:rsidRDefault="00907641" w:rsidP="00EF06E1">
      <w:pPr>
        <w:rPr>
          <w:b/>
          <w:sz w:val="20"/>
          <w:szCs w:val="20"/>
        </w:rPr>
      </w:pPr>
    </w:p>
    <w:p w14:paraId="799826E8" w14:textId="0C513E47" w:rsidR="00EF06E1" w:rsidRDefault="00EF06E1" w:rsidP="00EF06E1">
      <w:pPr>
        <w:rPr>
          <w:b/>
          <w:sz w:val="20"/>
          <w:szCs w:val="20"/>
        </w:rPr>
      </w:pPr>
      <w:r>
        <w:rPr>
          <w:b/>
          <w:sz w:val="20"/>
          <w:szCs w:val="20"/>
        </w:rPr>
        <w:t>NORESCO</w:t>
      </w:r>
    </w:p>
    <w:p w14:paraId="5D199840" w14:textId="77777777" w:rsidR="00EF06E1" w:rsidRDefault="00EF06E1" w:rsidP="00EF06E1">
      <w:pPr>
        <w:rPr>
          <w:b/>
          <w:sz w:val="20"/>
          <w:szCs w:val="20"/>
        </w:rPr>
      </w:pPr>
    </w:p>
    <w:p w14:paraId="510E7D1E" w14:textId="77777777" w:rsidR="00907641" w:rsidRDefault="00EF06E1" w:rsidP="00EF06E1">
      <w:pPr>
        <w:rPr>
          <w:b/>
          <w:sz w:val="20"/>
          <w:szCs w:val="20"/>
        </w:rPr>
      </w:pPr>
      <w:r>
        <w:rPr>
          <w:b/>
          <w:sz w:val="20"/>
          <w:szCs w:val="20"/>
        </w:rPr>
        <w:t>Ragan-Smith</w:t>
      </w:r>
    </w:p>
    <w:p w14:paraId="1FB8E41B" w14:textId="77777777" w:rsidR="00907641" w:rsidRDefault="00907641" w:rsidP="00EF06E1">
      <w:pPr>
        <w:rPr>
          <w:b/>
          <w:sz w:val="20"/>
          <w:szCs w:val="20"/>
        </w:rPr>
      </w:pPr>
    </w:p>
    <w:p w14:paraId="024D2DE9" w14:textId="509AE1CB" w:rsidR="00907641" w:rsidRDefault="00907641" w:rsidP="00EF06E1">
      <w:pPr>
        <w:rPr>
          <w:b/>
          <w:sz w:val="20"/>
          <w:szCs w:val="20"/>
        </w:rPr>
      </w:pPr>
      <w:r>
        <w:rPr>
          <w:b/>
          <w:sz w:val="20"/>
          <w:szCs w:val="20"/>
        </w:rPr>
        <w:t>Regions</w:t>
      </w:r>
      <w:r w:rsidR="001A6F0B">
        <w:rPr>
          <w:b/>
          <w:sz w:val="20"/>
          <w:szCs w:val="20"/>
        </w:rPr>
        <w:t xml:space="preserve"> Bank</w:t>
      </w:r>
    </w:p>
    <w:p w14:paraId="6AF0776C" w14:textId="77777777" w:rsidR="00907641" w:rsidRDefault="00907641" w:rsidP="00EF06E1">
      <w:pPr>
        <w:rPr>
          <w:b/>
          <w:sz w:val="20"/>
          <w:szCs w:val="20"/>
        </w:rPr>
      </w:pPr>
    </w:p>
    <w:p w14:paraId="3BD1587B" w14:textId="767B5D12" w:rsidR="007A48DE" w:rsidRDefault="007A48DE" w:rsidP="00EF06E1">
      <w:pPr>
        <w:rPr>
          <w:b/>
          <w:sz w:val="20"/>
          <w:szCs w:val="20"/>
        </w:rPr>
      </w:pPr>
      <w:r>
        <w:rPr>
          <w:b/>
          <w:sz w:val="20"/>
          <w:szCs w:val="20"/>
        </w:rPr>
        <w:t>SUEZ Water Advanced Solutions</w:t>
      </w:r>
    </w:p>
    <w:p w14:paraId="48DA36F6" w14:textId="77777777" w:rsidR="007A48DE" w:rsidRDefault="007A48DE" w:rsidP="00EF06E1">
      <w:pPr>
        <w:rPr>
          <w:b/>
          <w:sz w:val="20"/>
          <w:szCs w:val="20"/>
        </w:rPr>
      </w:pPr>
    </w:p>
    <w:p w14:paraId="78876308" w14:textId="693C4970" w:rsidR="00EF06E1" w:rsidRDefault="0045360D" w:rsidP="00EF06E1">
      <w:pPr>
        <w:rPr>
          <w:b/>
          <w:sz w:val="20"/>
          <w:szCs w:val="20"/>
        </w:rPr>
        <w:sectPr w:rsidR="00EF06E1" w:rsidSect="00EF06E1">
          <w:type w:val="continuous"/>
          <w:pgSz w:w="12240" w:h="15840"/>
          <w:pgMar w:top="1440" w:right="1800" w:bottom="1440" w:left="1800" w:header="720" w:footer="720" w:gutter="0"/>
          <w:cols w:num="2" w:space="720"/>
          <w:docGrid w:linePitch="360"/>
        </w:sectPr>
      </w:pPr>
      <w:r>
        <w:rPr>
          <w:b/>
          <w:sz w:val="20"/>
          <w:szCs w:val="20"/>
        </w:rPr>
        <w:t>Waste Pro USA</w:t>
      </w:r>
    </w:p>
    <w:p w14:paraId="7F243C01" w14:textId="77777777" w:rsidR="00EF06E1" w:rsidRPr="003F5128" w:rsidRDefault="00EF06E1" w:rsidP="0045360D"/>
    <w:sectPr w:rsidR="00EF06E1" w:rsidRPr="003F5128" w:rsidSect="00A344C3">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A0474" w14:textId="77777777" w:rsidR="00023F38" w:rsidRDefault="00023F38" w:rsidP="00D14C56">
      <w:r>
        <w:separator/>
      </w:r>
    </w:p>
  </w:endnote>
  <w:endnote w:type="continuationSeparator" w:id="0">
    <w:p w14:paraId="0A3160BE" w14:textId="77777777" w:rsidR="00023F38" w:rsidRDefault="00023F38" w:rsidP="00D1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7EE8" w14:textId="77777777" w:rsidR="00023F38" w:rsidRDefault="00023F38" w:rsidP="00EF0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4386" w14:textId="77777777" w:rsidR="00023F38" w:rsidRDefault="00023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1DC7" w14:textId="77777777" w:rsidR="00023F38" w:rsidRDefault="00023F38" w:rsidP="00EF0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607">
      <w:rPr>
        <w:rStyle w:val="PageNumber"/>
        <w:noProof/>
      </w:rPr>
      <w:t>1</w:t>
    </w:r>
    <w:r>
      <w:rPr>
        <w:rStyle w:val="PageNumber"/>
      </w:rPr>
      <w:fldChar w:fldCharType="end"/>
    </w:r>
  </w:p>
  <w:p w14:paraId="6AC82000" w14:textId="77777777" w:rsidR="00023F38" w:rsidRDefault="00023F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10C6" w14:textId="77777777" w:rsidR="00023F38" w:rsidRDefault="00023F38" w:rsidP="00A34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2D667" w14:textId="77777777" w:rsidR="00023F38" w:rsidRDefault="00023F3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B9A4" w14:textId="77777777" w:rsidR="00023F38" w:rsidRDefault="00023F38" w:rsidP="00A34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9A81CE" w14:textId="77777777" w:rsidR="00023F38" w:rsidRDefault="00023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13647" w14:textId="77777777" w:rsidR="00023F38" w:rsidRDefault="00023F38" w:rsidP="00D14C56">
      <w:r>
        <w:separator/>
      </w:r>
    </w:p>
  </w:footnote>
  <w:footnote w:type="continuationSeparator" w:id="0">
    <w:p w14:paraId="54E382AB" w14:textId="77777777" w:rsidR="00023F38" w:rsidRDefault="00023F38" w:rsidP="00D14C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00"/>
    <w:multiLevelType w:val="hybridMultilevel"/>
    <w:tmpl w:val="748ECCA0"/>
    <w:lvl w:ilvl="0" w:tplc="CDF6100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195C"/>
    <w:multiLevelType w:val="hybridMultilevel"/>
    <w:tmpl w:val="228C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963E7"/>
    <w:multiLevelType w:val="hybridMultilevel"/>
    <w:tmpl w:val="748ECCA0"/>
    <w:lvl w:ilvl="0" w:tplc="CDF6100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580E5E"/>
    <w:multiLevelType w:val="hybridMultilevel"/>
    <w:tmpl w:val="5BFE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11014"/>
    <w:multiLevelType w:val="hybridMultilevel"/>
    <w:tmpl w:val="868C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442FE"/>
    <w:multiLevelType w:val="hybridMultilevel"/>
    <w:tmpl w:val="8CA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16CEE"/>
    <w:multiLevelType w:val="hybridMultilevel"/>
    <w:tmpl w:val="8CB23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3D08C8"/>
    <w:multiLevelType w:val="hybridMultilevel"/>
    <w:tmpl w:val="6B6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A5B5A"/>
    <w:multiLevelType w:val="hybridMultilevel"/>
    <w:tmpl w:val="CC2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C4539"/>
    <w:multiLevelType w:val="hybridMultilevel"/>
    <w:tmpl w:val="2360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1"/>
  </w:num>
  <w:num w:numId="6">
    <w:abstractNumId w:val="6"/>
  </w:num>
  <w:num w:numId="7">
    <w:abstractNumId w:val="5"/>
  </w:num>
  <w:num w:numId="8">
    <w:abstractNumId w:val="10"/>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6A"/>
    <w:rsid w:val="0001476A"/>
    <w:rsid w:val="000215D0"/>
    <w:rsid w:val="000222AF"/>
    <w:rsid w:val="00023F38"/>
    <w:rsid w:val="000425F8"/>
    <w:rsid w:val="0004321C"/>
    <w:rsid w:val="00080609"/>
    <w:rsid w:val="000873C7"/>
    <w:rsid w:val="00090363"/>
    <w:rsid w:val="000935C6"/>
    <w:rsid w:val="000957DC"/>
    <w:rsid w:val="00096235"/>
    <w:rsid w:val="000A4919"/>
    <w:rsid w:val="000C3676"/>
    <w:rsid w:val="000C5445"/>
    <w:rsid w:val="000D1D0A"/>
    <w:rsid w:val="000F7060"/>
    <w:rsid w:val="00103DD7"/>
    <w:rsid w:val="001116C7"/>
    <w:rsid w:val="001267F9"/>
    <w:rsid w:val="00127B4A"/>
    <w:rsid w:val="00131D38"/>
    <w:rsid w:val="0014215F"/>
    <w:rsid w:val="001476E7"/>
    <w:rsid w:val="00162F69"/>
    <w:rsid w:val="00164F29"/>
    <w:rsid w:val="00166739"/>
    <w:rsid w:val="00170240"/>
    <w:rsid w:val="001771C0"/>
    <w:rsid w:val="0018503C"/>
    <w:rsid w:val="001969CB"/>
    <w:rsid w:val="001A1324"/>
    <w:rsid w:val="001A1F25"/>
    <w:rsid w:val="001A4C2B"/>
    <w:rsid w:val="001A6F0B"/>
    <w:rsid w:val="001C0C86"/>
    <w:rsid w:val="001D552D"/>
    <w:rsid w:val="001E284A"/>
    <w:rsid w:val="001F3C60"/>
    <w:rsid w:val="001F4CA7"/>
    <w:rsid w:val="001F6921"/>
    <w:rsid w:val="001F6B1A"/>
    <w:rsid w:val="002307A2"/>
    <w:rsid w:val="0023326A"/>
    <w:rsid w:val="00234DCE"/>
    <w:rsid w:val="00240D3C"/>
    <w:rsid w:val="00243E34"/>
    <w:rsid w:val="00254584"/>
    <w:rsid w:val="002559AE"/>
    <w:rsid w:val="00282302"/>
    <w:rsid w:val="00284EFB"/>
    <w:rsid w:val="00291625"/>
    <w:rsid w:val="00297B22"/>
    <w:rsid w:val="002A71A0"/>
    <w:rsid w:val="002B0ABB"/>
    <w:rsid w:val="002B474C"/>
    <w:rsid w:val="002B711E"/>
    <w:rsid w:val="002B7BA7"/>
    <w:rsid w:val="002C31AA"/>
    <w:rsid w:val="002D622A"/>
    <w:rsid w:val="002E772B"/>
    <w:rsid w:val="003010B1"/>
    <w:rsid w:val="003012B5"/>
    <w:rsid w:val="00321FED"/>
    <w:rsid w:val="00343BE6"/>
    <w:rsid w:val="00350496"/>
    <w:rsid w:val="0038570B"/>
    <w:rsid w:val="003A569A"/>
    <w:rsid w:val="003A7438"/>
    <w:rsid w:val="003C05D1"/>
    <w:rsid w:val="003D59CB"/>
    <w:rsid w:val="003F5128"/>
    <w:rsid w:val="00421063"/>
    <w:rsid w:val="00427D11"/>
    <w:rsid w:val="00440A7C"/>
    <w:rsid w:val="00443783"/>
    <w:rsid w:val="004476E5"/>
    <w:rsid w:val="00451805"/>
    <w:rsid w:val="0045360D"/>
    <w:rsid w:val="00457155"/>
    <w:rsid w:val="004576B7"/>
    <w:rsid w:val="0047320F"/>
    <w:rsid w:val="00474361"/>
    <w:rsid w:val="004805A7"/>
    <w:rsid w:val="00484AD1"/>
    <w:rsid w:val="00487C80"/>
    <w:rsid w:val="00492EB6"/>
    <w:rsid w:val="004B4BCD"/>
    <w:rsid w:val="004C01C5"/>
    <w:rsid w:val="004D4D81"/>
    <w:rsid w:val="0050037C"/>
    <w:rsid w:val="0050438C"/>
    <w:rsid w:val="005045B7"/>
    <w:rsid w:val="005079CF"/>
    <w:rsid w:val="0051002A"/>
    <w:rsid w:val="0052234D"/>
    <w:rsid w:val="00525BE9"/>
    <w:rsid w:val="00533716"/>
    <w:rsid w:val="005621C3"/>
    <w:rsid w:val="0056771B"/>
    <w:rsid w:val="00586AE2"/>
    <w:rsid w:val="0059460B"/>
    <w:rsid w:val="00594EAF"/>
    <w:rsid w:val="0059762F"/>
    <w:rsid w:val="005D54E2"/>
    <w:rsid w:val="00600AE8"/>
    <w:rsid w:val="00603C33"/>
    <w:rsid w:val="00611A86"/>
    <w:rsid w:val="006160BC"/>
    <w:rsid w:val="006351C1"/>
    <w:rsid w:val="006424CB"/>
    <w:rsid w:val="006565AE"/>
    <w:rsid w:val="00670607"/>
    <w:rsid w:val="00671BB9"/>
    <w:rsid w:val="0069080E"/>
    <w:rsid w:val="006A667E"/>
    <w:rsid w:val="006B606F"/>
    <w:rsid w:val="006D0311"/>
    <w:rsid w:val="006E6E4F"/>
    <w:rsid w:val="00745C57"/>
    <w:rsid w:val="00780128"/>
    <w:rsid w:val="00786DF2"/>
    <w:rsid w:val="007A48DE"/>
    <w:rsid w:val="007C4513"/>
    <w:rsid w:val="007D3CC0"/>
    <w:rsid w:val="007E1D42"/>
    <w:rsid w:val="007E7897"/>
    <w:rsid w:val="00810DCA"/>
    <w:rsid w:val="008245F8"/>
    <w:rsid w:val="0084626A"/>
    <w:rsid w:val="0085378C"/>
    <w:rsid w:val="008C132D"/>
    <w:rsid w:val="008D3DC8"/>
    <w:rsid w:val="008E4D13"/>
    <w:rsid w:val="008E5F15"/>
    <w:rsid w:val="0090743E"/>
    <w:rsid w:val="00907641"/>
    <w:rsid w:val="00931C01"/>
    <w:rsid w:val="00936AF9"/>
    <w:rsid w:val="00942E14"/>
    <w:rsid w:val="00971526"/>
    <w:rsid w:val="00981B1D"/>
    <w:rsid w:val="009B1525"/>
    <w:rsid w:val="009B310F"/>
    <w:rsid w:val="009B7B22"/>
    <w:rsid w:val="009D0DEC"/>
    <w:rsid w:val="009D5C2C"/>
    <w:rsid w:val="009F1C49"/>
    <w:rsid w:val="009F3CBD"/>
    <w:rsid w:val="00A063EC"/>
    <w:rsid w:val="00A10F2B"/>
    <w:rsid w:val="00A31BA6"/>
    <w:rsid w:val="00A344C3"/>
    <w:rsid w:val="00A44C62"/>
    <w:rsid w:val="00A6653C"/>
    <w:rsid w:val="00A67911"/>
    <w:rsid w:val="00A74C39"/>
    <w:rsid w:val="00A80960"/>
    <w:rsid w:val="00A837D5"/>
    <w:rsid w:val="00A90257"/>
    <w:rsid w:val="00AA223B"/>
    <w:rsid w:val="00AA7939"/>
    <w:rsid w:val="00AD10B4"/>
    <w:rsid w:val="00AD6662"/>
    <w:rsid w:val="00AD759C"/>
    <w:rsid w:val="00AF44FE"/>
    <w:rsid w:val="00B030D8"/>
    <w:rsid w:val="00B200DF"/>
    <w:rsid w:val="00B301E4"/>
    <w:rsid w:val="00B33BC9"/>
    <w:rsid w:val="00B40810"/>
    <w:rsid w:val="00B40952"/>
    <w:rsid w:val="00B409DF"/>
    <w:rsid w:val="00B5222D"/>
    <w:rsid w:val="00B83505"/>
    <w:rsid w:val="00B95C0A"/>
    <w:rsid w:val="00BB0443"/>
    <w:rsid w:val="00BB58DC"/>
    <w:rsid w:val="00BC4BD4"/>
    <w:rsid w:val="00BD7B1C"/>
    <w:rsid w:val="00BE704D"/>
    <w:rsid w:val="00BF2FD0"/>
    <w:rsid w:val="00C1110A"/>
    <w:rsid w:val="00C11C56"/>
    <w:rsid w:val="00C2768B"/>
    <w:rsid w:val="00C412ED"/>
    <w:rsid w:val="00C52D3D"/>
    <w:rsid w:val="00C62A63"/>
    <w:rsid w:val="00CA249E"/>
    <w:rsid w:val="00CA2BA3"/>
    <w:rsid w:val="00CC605C"/>
    <w:rsid w:val="00CD1102"/>
    <w:rsid w:val="00CD465F"/>
    <w:rsid w:val="00CE729C"/>
    <w:rsid w:val="00D139C0"/>
    <w:rsid w:val="00D14C56"/>
    <w:rsid w:val="00D35A2D"/>
    <w:rsid w:val="00D4608D"/>
    <w:rsid w:val="00D556F0"/>
    <w:rsid w:val="00D663BD"/>
    <w:rsid w:val="00D6717E"/>
    <w:rsid w:val="00D67DE0"/>
    <w:rsid w:val="00D73A60"/>
    <w:rsid w:val="00D858F0"/>
    <w:rsid w:val="00D9549C"/>
    <w:rsid w:val="00DA4042"/>
    <w:rsid w:val="00DD4975"/>
    <w:rsid w:val="00DE30B4"/>
    <w:rsid w:val="00DF2F02"/>
    <w:rsid w:val="00DF3905"/>
    <w:rsid w:val="00E02916"/>
    <w:rsid w:val="00E03ACF"/>
    <w:rsid w:val="00E17032"/>
    <w:rsid w:val="00E338D1"/>
    <w:rsid w:val="00E4057D"/>
    <w:rsid w:val="00E458DA"/>
    <w:rsid w:val="00E55BA4"/>
    <w:rsid w:val="00E57188"/>
    <w:rsid w:val="00E70166"/>
    <w:rsid w:val="00E80DB2"/>
    <w:rsid w:val="00EB5E5D"/>
    <w:rsid w:val="00EE0032"/>
    <w:rsid w:val="00EF06E1"/>
    <w:rsid w:val="00F03BA1"/>
    <w:rsid w:val="00F229EE"/>
    <w:rsid w:val="00F277B6"/>
    <w:rsid w:val="00F31B00"/>
    <w:rsid w:val="00F35BFD"/>
    <w:rsid w:val="00F43A8E"/>
    <w:rsid w:val="00F510D6"/>
    <w:rsid w:val="00F5330D"/>
    <w:rsid w:val="00F5563B"/>
    <w:rsid w:val="00F63CD6"/>
    <w:rsid w:val="00F733F8"/>
    <w:rsid w:val="00F75F69"/>
    <w:rsid w:val="00F7663C"/>
    <w:rsid w:val="00F7723F"/>
    <w:rsid w:val="00F90A0F"/>
    <w:rsid w:val="00F90B43"/>
    <w:rsid w:val="00F92778"/>
    <w:rsid w:val="00FA28B9"/>
    <w:rsid w:val="00FB1EEE"/>
    <w:rsid w:val="00FD2B24"/>
    <w:rsid w:val="00FF346D"/>
    <w:rsid w:val="00FF3962"/>
    <w:rsid w:val="00FF3A12"/>
    <w:rsid w:val="00FF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C2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69"/>
    <w:pPr>
      <w:ind w:left="720"/>
      <w:contextualSpacing/>
    </w:pPr>
  </w:style>
  <w:style w:type="paragraph" w:styleId="Footer">
    <w:name w:val="footer"/>
    <w:basedOn w:val="Normal"/>
    <w:link w:val="FooterChar"/>
    <w:uiPriority w:val="99"/>
    <w:unhideWhenUsed/>
    <w:rsid w:val="00D14C56"/>
    <w:pPr>
      <w:tabs>
        <w:tab w:val="center" w:pos="4320"/>
        <w:tab w:val="right" w:pos="8640"/>
      </w:tabs>
    </w:pPr>
  </w:style>
  <w:style w:type="character" w:customStyle="1" w:styleId="FooterChar">
    <w:name w:val="Footer Char"/>
    <w:basedOn w:val="DefaultParagraphFont"/>
    <w:link w:val="Footer"/>
    <w:uiPriority w:val="99"/>
    <w:rsid w:val="00D14C56"/>
  </w:style>
  <w:style w:type="character" w:styleId="PageNumber">
    <w:name w:val="page number"/>
    <w:basedOn w:val="DefaultParagraphFont"/>
    <w:uiPriority w:val="99"/>
    <w:semiHidden/>
    <w:unhideWhenUsed/>
    <w:rsid w:val="00D14C56"/>
  </w:style>
  <w:style w:type="paragraph" w:styleId="BalloonText">
    <w:name w:val="Balloon Text"/>
    <w:basedOn w:val="Normal"/>
    <w:link w:val="BalloonTextChar"/>
    <w:uiPriority w:val="99"/>
    <w:semiHidden/>
    <w:unhideWhenUsed/>
    <w:rsid w:val="0061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0BC"/>
    <w:rPr>
      <w:rFonts w:ascii="Lucida Grande" w:hAnsi="Lucida Grande" w:cs="Lucida Grande"/>
      <w:sz w:val="18"/>
      <w:szCs w:val="18"/>
    </w:rPr>
  </w:style>
  <w:style w:type="paragraph" w:styleId="NoSpacing">
    <w:name w:val="No Spacing"/>
    <w:uiPriority w:val="1"/>
    <w:qFormat/>
    <w:rsid w:val="00E4057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69"/>
    <w:pPr>
      <w:ind w:left="720"/>
      <w:contextualSpacing/>
    </w:pPr>
  </w:style>
  <w:style w:type="paragraph" w:styleId="Footer">
    <w:name w:val="footer"/>
    <w:basedOn w:val="Normal"/>
    <w:link w:val="FooterChar"/>
    <w:uiPriority w:val="99"/>
    <w:unhideWhenUsed/>
    <w:rsid w:val="00D14C56"/>
    <w:pPr>
      <w:tabs>
        <w:tab w:val="center" w:pos="4320"/>
        <w:tab w:val="right" w:pos="8640"/>
      </w:tabs>
    </w:pPr>
  </w:style>
  <w:style w:type="character" w:customStyle="1" w:styleId="FooterChar">
    <w:name w:val="Footer Char"/>
    <w:basedOn w:val="DefaultParagraphFont"/>
    <w:link w:val="Footer"/>
    <w:uiPriority w:val="99"/>
    <w:rsid w:val="00D14C56"/>
  </w:style>
  <w:style w:type="character" w:styleId="PageNumber">
    <w:name w:val="page number"/>
    <w:basedOn w:val="DefaultParagraphFont"/>
    <w:uiPriority w:val="99"/>
    <w:semiHidden/>
    <w:unhideWhenUsed/>
    <w:rsid w:val="00D14C56"/>
  </w:style>
  <w:style w:type="paragraph" w:styleId="BalloonText">
    <w:name w:val="Balloon Text"/>
    <w:basedOn w:val="Normal"/>
    <w:link w:val="BalloonTextChar"/>
    <w:uiPriority w:val="99"/>
    <w:semiHidden/>
    <w:unhideWhenUsed/>
    <w:rsid w:val="0061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0BC"/>
    <w:rPr>
      <w:rFonts w:ascii="Lucida Grande" w:hAnsi="Lucida Grande" w:cs="Lucida Grande"/>
      <w:sz w:val="18"/>
      <w:szCs w:val="18"/>
    </w:rPr>
  </w:style>
  <w:style w:type="paragraph" w:styleId="NoSpacing">
    <w:name w:val="No Spacing"/>
    <w:uiPriority w:val="1"/>
    <w:qFormat/>
    <w:rsid w:val="00E4057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1846</Words>
  <Characters>10523</Characters>
  <Application>Microsoft Macintosh Word</Application>
  <DocSecurity>0</DocSecurity>
  <Lines>87</Lines>
  <Paragraphs>24</Paragraphs>
  <ScaleCrop>false</ScaleCrop>
  <Company>Table Rock Resources, LLC</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Microsoft Office User</cp:lastModifiedBy>
  <cp:revision>3</cp:revision>
  <cp:lastPrinted>2017-03-03T22:01:00Z</cp:lastPrinted>
  <dcterms:created xsi:type="dcterms:W3CDTF">2017-03-03T22:23:00Z</dcterms:created>
  <dcterms:modified xsi:type="dcterms:W3CDTF">2017-03-03T22:25:00Z</dcterms:modified>
</cp:coreProperties>
</file>